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1E7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南湖宾馆智慧化消防安全服务项目招标公告</w:t>
      </w:r>
    </w:p>
    <w:p w14:paraId="670FA68D"/>
    <w:p w14:paraId="7E411A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color w:val="000000"/>
          <w:sz w:val="36"/>
          <w:szCs w:val="36"/>
        </w:rPr>
      </w:pPr>
      <w:r>
        <w:rPr>
          <w:color w:val="000000"/>
          <w:sz w:val="24"/>
          <w:szCs w:val="24"/>
        </w:rPr>
        <w:t>项目概况</w:t>
      </w:r>
    </w:p>
    <w:p w14:paraId="6EC575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" w:firstLineChars="20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为全面提升南湖宾馆火灾风险防控能力，落实消防安全相关法律法规及智慧消防建设相关政策要求，拟通过公开招标方式选取第三方专业服务单位，建设南湖宾馆智慧化消防安全服务体系。项目运用物联网、大数据、云计算等技术，实现消防设施物联监测、智慧平台管理、线上线下一体化专业消防运营服务，实现火灾隐患早发现、早预警、早处置，保障南湖宾馆建筑及人员财产安全。本项目服务期限 3 年。</w:t>
      </w:r>
    </w:p>
    <w:p w14:paraId="6BE456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一、项目基本情况</w:t>
      </w:r>
    </w:p>
    <w:p w14:paraId="0AC31E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 项目名称：南湖宾馆智慧化消防安全服务项目 </w:t>
      </w:r>
    </w:p>
    <w:p w14:paraId="018174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 招标方式：公开招标 </w:t>
      </w:r>
    </w:p>
    <w:p w14:paraId="0454DE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 项目概况：项目建设内容包含消防基础设施联网、智慧消防管理平台部署、消防安全专业运营服务。南湖宾馆建筑面积 19000㎡本项目消防联网硬件设备接入费用予以减免，采购内容为 3 年期消防安全专业运营服务。</w:t>
      </w:r>
    </w:p>
    <w:p w14:paraId="30AD1D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4. 控制价：人民币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大写：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陆万零捌佰元（60800.00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元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（叁年总费用）</w:t>
      </w:r>
    </w:p>
    <w:p w14:paraId="59A133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5. 合同履行期限：3 年。 </w:t>
      </w:r>
    </w:p>
    <w:p w14:paraId="55CB47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6. 本项目是否接受联合体投标：不接受联合体投标。</w:t>
      </w:r>
    </w:p>
    <w:p w14:paraId="5AAC13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二、投标人资格要求</w:t>
      </w:r>
    </w:p>
    <w:p w14:paraId="1437E7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 投标人须为中华人民共和国境内注册的独立法人企业，具备有效的营业执照。</w:t>
      </w:r>
    </w:p>
    <w:p w14:paraId="668E9D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2. 投标人须具备消防技术服务相应能力，具备开展智慧消防平台建设、消防物联网接入、消防安全运营服务的实施经验，能够完整提供本方案全部建设及运营服务内容。</w:t>
      </w:r>
    </w:p>
    <w:p w14:paraId="541AD4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3. 信誉要求 （1）投标人无被安徽省外省级（含）以上人民政府行政主管部门在处罚有效期内作出的限制投标、限制承揽项目或投标不予资格审查的不良记录； （2）投标人无被安徽省内地市级（含）以上人民政府行政主管部门在处罚有效期内作出的限制投标、限制承揽项目或投标不予资格审查的不良记录。 </w:t>
      </w:r>
    </w:p>
    <w:p w14:paraId="318912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4. 开标当日，在 “信用中国” 网站查询，投标人存在下列情形之一的，不得确定为成交人： ①被人民法院列为失信被执行人； ②被市场监督管理部门列入企业经营异常名录； ③被税务部门列入重大税收违法案件当事人名单； ④被人力资源社会保障行政部门列入拖欠农民工工资 “黑名单”。</w:t>
      </w:r>
    </w:p>
    <w:p w14:paraId="638F9E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注：以上信用记录以开标当日信用中国（</w:t>
      </w:r>
      <w:r>
        <w:rPr>
          <w:rFonts w:ascii="宋体" w:hAnsi="宋体" w:eastAsia="宋体" w:cs="宋体"/>
          <w:color w:val="0066FF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0066FF"/>
          <w:kern w:val="0"/>
          <w:sz w:val="28"/>
          <w:szCs w:val="28"/>
          <w:lang w:val="en-US" w:eastAsia="zh-CN" w:bidi="ar"/>
        </w:rPr>
        <w:instrText xml:space="preserve"> HYPERLINK "https://link.wtturl.cn/?target=http://www.creditchina.gov.cn/&amp;scene=im&amp;aid=582478&amp;lang=zh" \o "autolink" \t "_blank" </w:instrText>
      </w:r>
      <w:r>
        <w:rPr>
          <w:rFonts w:ascii="宋体" w:hAnsi="宋体" w:eastAsia="宋体" w:cs="宋体"/>
          <w:color w:val="0066FF"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3"/>
          <w:rFonts w:ascii="宋体" w:hAnsi="宋体" w:eastAsia="宋体" w:cs="宋体"/>
          <w:color w:val="0066FF"/>
          <w:sz w:val="28"/>
          <w:szCs w:val="28"/>
        </w:rPr>
        <w:t>http://www.creditchina.gov.cn/</w:t>
      </w:r>
      <w:r>
        <w:rPr>
          <w:rFonts w:ascii="宋体" w:hAnsi="宋体" w:eastAsia="宋体" w:cs="宋体"/>
          <w:color w:val="0066FF"/>
          <w:kern w:val="0"/>
          <w:sz w:val="28"/>
          <w:szCs w:val="28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）网站公示信息为准。</w:t>
      </w:r>
    </w:p>
    <w:p w14:paraId="07D146F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本项目不接受联合体投标，不允许转包、违法分包。</w:t>
      </w:r>
    </w:p>
    <w:p w14:paraId="15B23B5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开标时间和地点</w:t>
      </w:r>
    </w:p>
    <w:p w14:paraId="51336C0C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开标时间：2026年8月24日16:00（北京时间）</w:t>
      </w:r>
    </w:p>
    <w:p w14:paraId="0190AFA2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开标地点：马鞍山市南湖宾馆有限公司楚江厅</w:t>
      </w:r>
    </w:p>
    <w:p w14:paraId="1AE2273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评标办法</w:t>
      </w:r>
    </w:p>
    <w:p w14:paraId="095AE3E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0" w:right="0" w:right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有效最低价。在南湖宾馆有限公司纪检委员的监督下，由发包人代表在符合资格要求的合格参选企业中，采用比选方式产生确定成交候选人。（采用见面开标）</w:t>
      </w:r>
    </w:p>
    <w:p w14:paraId="76D56C2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联系方式</w:t>
      </w:r>
    </w:p>
    <w:p w14:paraId="4A55DBB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0" w:right="0" w:right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招标人:南湖宾馆有限公司</w:t>
      </w:r>
    </w:p>
    <w:p w14:paraId="2F36B2D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0" w:right="0" w:rightChars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项目联系人：顾吉刚 15805559997</w:t>
      </w:r>
    </w:p>
    <w:p w14:paraId="0DA846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六</w:t>
      </w:r>
      <w:r>
        <w:rPr>
          <w:color w:val="000000"/>
          <w:sz w:val="28"/>
          <w:szCs w:val="28"/>
        </w:rPr>
        <w:t>、服务内容技术要求</w:t>
      </w:r>
    </w:p>
    <w:p w14:paraId="77DF20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（一）夯实消防基础设施联网</w:t>
      </w:r>
    </w:p>
    <w:p w14:paraId="273E6F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完成南湖宾馆消防水系统监测（室内外消火栓、喷淋系统、消防水池水箱液位压力）、火灾报警系统监测、消控室视频监测、视频 AI 分析、蓝牙巡检标签等前端物联网设备接入；硬件设备由中标方免费提供、安装调试，设备接入费用全部减免。</w:t>
      </w:r>
    </w:p>
    <w:p w14:paraId="1F2F1E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（二）智慧消防管理平台建设</w:t>
      </w:r>
    </w:p>
    <w:p w14:paraId="5F35FE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" w:firstLineChars="20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部署智慧消防安全云平台，包含单位消防管理系统（电脑端 + 手机 APP 端）、维保单位管控系统（电脑端 + 手机 APP 端）。 平台需实现消防安全态势展示、设备运行监测、巡查计划管理、安全监管、设备台账管理、维保任务跟踪；支持火警推送、语音提醒、一键报警、隐患闭环处置、移动巡检、维保人员定位监管、维保报告线上留存等全部功能。</w:t>
      </w:r>
    </w:p>
    <w:p w14:paraId="59990F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（三）消防安全专业运营服务</w:t>
      </w:r>
    </w:p>
    <w:p w14:paraId="33947B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" w:firstLineChars="20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提供完整专业运营服务，主要包含：消防设施联网接入、建立可视化消防电子档案、巡检巡查引导管理、消控室值班管理 + 视频查岗、警情处置、隐患闭环管理、线上消防课堂学习资源；多维度统计分析、火灾动态风险评估、出具专业消防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月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报；多渠道消防安全咨询服务；7×24 小时远程监测、7×24 小时接报警值守服务。</w:t>
      </w:r>
    </w:p>
    <w:p w14:paraId="167927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（四）建设成效要求</w:t>
      </w:r>
    </w:p>
    <w:p w14:paraId="3431E1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 实现消防设施状态数据可视化，构建动态火灾风险预警体系；</w:t>
      </w:r>
    </w:p>
    <w:p w14:paraId="3DA95A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2. 通过智慧平台打通消防数据孤岛，实现隐患监测、预警、处置、复查闭环管理，提升宾馆消防安全管理数字化水平；</w:t>
      </w:r>
    </w:p>
    <w:p w14:paraId="51FE34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3. 通过线上线下专业运营，持续降低火灾风险，实现隐患早发现早消除。</w:t>
      </w:r>
    </w:p>
    <w:p w14:paraId="796664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highlight w:val="none"/>
          <w:lang w:eastAsia="zh-CN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投标人（公章）：________ 日期：_______年____月____日</w:t>
      </w:r>
    </w:p>
    <w:p w14:paraId="7038096A">
      <w:pPr>
        <w:pStyle w:val="4"/>
        <w:numPr>
          <w:ilvl w:val="2"/>
          <w:numId w:val="0"/>
        </w:numPr>
        <w:spacing w:line="360" w:lineRule="exact"/>
        <w:ind w:leftChars="0"/>
        <w:jc w:val="both"/>
        <w:rPr>
          <w:rFonts w:hint="eastAsia" w:ascii="华文中宋" w:hAnsi="华文中宋" w:eastAsia="华文中宋" w:cs="华文中宋"/>
          <w:b w:val="0"/>
          <w:bCs/>
          <w:sz w:val="36"/>
          <w:szCs w:val="36"/>
          <w:highlight w:val="none"/>
        </w:rPr>
      </w:pPr>
      <w:r>
        <w:rPr>
          <w:rFonts w:hint="eastAsia"/>
          <w:sz w:val="36"/>
          <w:szCs w:val="36"/>
          <w:highlight w:val="none"/>
          <w:lang w:eastAsia="zh-CN"/>
        </w:rPr>
        <w:t>响应文件格式如下：</w:t>
      </w:r>
    </w:p>
    <w:p w14:paraId="04943F7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36"/>
          <w:szCs w:val="36"/>
          <w:highlight w:val="none"/>
        </w:rPr>
        <w:t>项目名称</w:t>
      </w:r>
      <w:r>
        <w:rPr>
          <w:rFonts w:hint="eastAsia" w:ascii="华文中宋" w:hAnsi="华文中宋" w:eastAsia="华文中宋" w:cs="华文中宋"/>
          <w:b w:val="0"/>
          <w:bCs/>
          <w:sz w:val="36"/>
          <w:szCs w:val="36"/>
          <w:highlight w:val="none"/>
          <w:lang w:val="en-US" w:eastAsia="zh-CN"/>
        </w:rPr>
        <w:t>:</w:t>
      </w:r>
      <w:r>
        <w:rPr>
          <w:rFonts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南湖宾馆智慧化消防安全服务</w:t>
      </w:r>
      <w:r>
        <w:rPr>
          <w:rFonts w:hint="eastAsia" w:ascii="华文中宋" w:hAnsi="华文中宋" w:eastAsia="华文中宋" w:cs="华文中宋"/>
          <w:b w:val="0"/>
          <w:bCs/>
          <w:sz w:val="36"/>
          <w:szCs w:val="36"/>
          <w:highlight w:val="none"/>
          <w:lang w:val="en-US" w:eastAsia="zh-CN"/>
        </w:rPr>
        <w:t>项目采购</w:t>
      </w:r>
    </w:p>
    <w:p w14:paraId="0D17EA9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ind w:firstLine="720" w:firstLineChars="20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36"/>
          <w:szCs w:val="36"/>
          <w:highlight w:val="none"/>
          <w:lang w:val="en-US" w:eastAsia="zh-CN"/>
        </w:rPr>
      </w:pPr>
    </w:p>
    <w:p w14:paraId="7E99BEED">
      <w:pPr>
        <w:jc w:val="center"/>
        <w:rPr>
          <w:rFonts w:hint="eastAsia" w:ascii="华文中宋" w:hAnsi="华文中宋" w:eastAsia="华文中宋" w:cs="华文中宋"/>
          <w:sz w:val="36"/>
          <w:szCs w:val="36"/>
          <w:highlight w:val="none"/>
          <w:lang w:val="en-US" w:eastAsia="zh-CN"/>
        </w:rPr>
      </w:pPr>
    </w:p>
    <w:p w14:paraId="17EDA317">
      <w:pPr>
        <w:shd w:val="clear"/>
        <w:tabs>
          <w:tab w:val="left" w:pos="6195"/>
        </w:tabs>
        <w:jc w:val="center"/>
        <w:rPr>
          <w:rFonts w:ascii="宋体" w:hAnsi="宋体" w:cs="Arial"/>
          <w:b/>
          <w:sz w:val="36"/>
          <w:szCs w:val="36"/>
          <w:highlight w:val="none"/>
        </w:rPr>
      </w:pPr>
      <w:r>
        <w:rPr>
          <w:rFonts w:hint="eastAsia" w:ascii="宋体" w:hAnsi="宋体" w:cs="Arial"/>
          <w:b/>
          <w:sz w:val="36"/>
          <w:szCs w:val="36"/>
          <w:highlight w:val="none"/>
        </w:rPr>
        <w:t xml:space="preserve"> </w:t>
      </w:r>
    </w:p>
    <w:p w14:paraId="17AD22C7">
      <w:pPr>
        <w:shd w:val="clear"/>
        <w:jc w:val="center"/>
        <w:rPr>
          <w:rFonts w:ascii="宋体" w:hAnsi="宋体" w:cs="Arial"/>
          <w:b/>
          <w:sz w:val="36"/>
          <w:szCs w:val="36"/>
          <w:highlight w:val="none"/>
        </w:rPr>
      </w:pPr>
    </w:p>
    <w:p w14:paraId="5BF20F52">
      <w:pPr>
        <w:shd w:val="clear"/>
        <w:jc w:val="center"/>
        <w:rPr>
          <w:rFonts w:ascii="宋体" w:hAnsi="宋体"/>
          <w:b/>
          <w:sz w:val="72"/>
          <w:szCs w:val="72"/>
          <w:highlight w:val="none"/>
        </w:rPr>
      </w:pPr>
      <w:r>
        <w:rPr>
          <w:rFonts w:hint="eastAsia" w:ascii="宋体" w:hAnsi="宋体"/>
          <w:b/>
          <w:sz w:val="72"/>
          <w:szCs w:val="72"/>
          <w:highlight w:val="none"/>
        </w:rPr>
        <w:t>响</w:t>
      </w:r>
    </w:p>
    <w:p w14:paraId="0E21EB63">
      <w:pPr>
        <w:shd w:val="clear"/>
        <w:jc w:val="center"/>
        <w:rPr>
          <w:rFonts w:ascii="宋体" w:hAnsi="宋体"/>
          <w:b/>
          <w:sz w:val="72"/>
          <w:szCs w:val="72"/>
          <w:highlight w:val="none"/>
        </w:rPr>
      </w:pPr>
      <w:r>
        <w:rPr>
          <w:rFonts w:hint="eastAsia" w:ascii="宋体" w:hAnsi="宋体"/>
          <w:b/>
          <w:sz w:val="72"/>
          <w:szCs w:val="72"/>
          <w:highlight w:val="none"/>
        </w:rPr>
        <w:t>应</w:t>
      </w:r>
    </w:p>
    <w:p w14:paraId="2A4A9BC5">
      <w:pPr>
        <w:shd w:val="clear"/>
        <w:jc w:val="center"/>
        <w:rPr>
          <w:rFonts w:ascii="宋体" w:hAnsi="宋体"/>
          <w:b/>
          <w:sz w:val="72"/>
          <w:szCs w:val="72"/>
          <w:highlight w:val="none"/>
        </w:rPr>
      </w:pPr>
      <w:r>
        <w:rPr>
          <w:rFonts w:hint="eastAsia" w:ascii="宋体" w:hAnsi="宋体"/>
          <w:b/>
          <w:sz w:val="72"/>
          <w:szCs w:val="72"/>
          <w:highlight w:val="none"/>
        </w:rPr>
        <w:t>文</w:t>
      </w:r>
    </w:p>
    <w:p w14:paraId="2434A81F">
      <w:pPr>
        <w:shd w:val="clear"/>
        <w:jc w:val="center"/>
        <w:rPr>
          <w:rFonts w:ascii="宋体" w:hAnsi="宋体"/>
          <w:b/>
          <w:sz w:val="72"/>
          <w:szCs w:val="72"/>
          <w:highlight w:val="none"/>
        </w:rPr>
      </w:pPr>
      <w:r>
        <w:rPr>
          <w:rFonts w:hint="eastAsia" w:ascii="宋体" w:hAnsi="宋体"/>
          <w:b/>
          <w:sz w:val="72"/>
          <w:szCs w:val="72"/>
          <w:highlight w:val="none"/>
        </w:rPr>
        <w:t>件</w:t>
      </w:r>
    </w:p>
    <w:p w14:paraId="6291933B">
      <w:pPr>
        <w:shd w:val="clear"/>
        <w:jc w:val="center"/>
        <w:rPr>
          <w:rFonts w:ascii="宋体" w:hAnsi="宋体"/>
          <w:b/>
          <w:sz w:val="36"/>
          <w:szCs w:val="36"/>
          <w:highlight w:val="none"/>
        </w:rPr>
      </w:pPr>
    </w:p>
    <w:p w14:paraId="13D90A90">
      <w:pPr>
        <w:pStyle w:val="14"/>
        <w:rPr>
          <w:rFonts w:ascii="宋体" w:hAnsi="宋体"/>
          <w:b/>
          <w:sz w:val="36"/>
          <w:szCs w:val="36"/>
          <w:highlight w:val="none"/>
        </w:rPr>
      </w:pPr>
    </w:p>
    <w:p w14:paraId="7E7D61FB">
      <w:pPr>
        <w:pStyle w:val="6"/>
        <w:rPr>
          <w:highlight w:val="none"/>
        </w:rPr>
      </w:pPr>
    </w:p>
    <w:p w14:paraId="4CD600EF">
      <w:pPr>
        <w:pStyle w:val="6"/>
        <w:shd w:val="clear"/>
        <w:rPr>
          <w:highlight w:val="none"/>
        </w:rPr>
      </w:pPr>
    </w:p>
    <w:p w14:paraId="61B024C7">
      <w:pPr>
        <w:shd w:val="clear"/>
        <w:tabs>
          <w:tab w:val="center" w:pos="4589"/>
          <w:tab w:val="left" w:pos="7800"/>
        </w:tabs>
        <w:ind w:firstLine="1084" w:firstLineChars="300"/>
        <w:jc w:val="both"/>
        <w:rPr>
          <w:rFonts w:hint="default" w:ascii="宋体" w:hAnsi="宋体" w:eastAsia="宋体"/>
          <w:strike w:val="0"/>
          <w:dstrike w:val="0"/>
          <w:sz w:val="36"/>
          <w:szCs w:val="36"/>
          <w:highlight w:val="none"/>
          <w:u w:val="singl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</w:rPr>
        <w:t>供应商名称(盖章)</w:t>
      </w:r>
      <w:r>
        <w:rPr>
          <w:rFonts w:hint="eastAsia" w:ascii="宋体" w:hAnsi="宋体"/>
          <w:sz w:val="36"/>
          <w:szCs w:val="36"/>
          <w:highlight w:val="none"/>
        </w:rPr>
        <w:t>：</w:t>
      </w:r>
      <w:r>
        <w:rPr>
          <w:rFonts w:hint="eastAsia" w:ascii="宋体" w:hAnsi="宋体"/>
          <w:sz w:val="36"/>
          <w:szCs w:val="36"/>
          <w:highlight w:val="none"/>
          <w:u w:val="single"/>
          <w:lang w:val="en-US" w:eastAsia="zh-CN"/>
        </w:rPr>
        <w:t xml:space="preserve">             </w:t>
      </w:r>
    </w:p>
    <w:p w14:paraId="19551778">
      <w:pPr>
        <w:shd w:val="clear"/>
        <w:jc w:val="center"/>
        <w:rPr>
          <w:rFonts w:ascii="宋体" w:hAnsi="宋体"/>
          <w:b/>
          <w:sz w:val="36"/>
          <w:szCs w:val="36"/>
          <w:highlight w:val="none"/>
        </w:rPr>
      </w:pPr>
    </w:p>
    <w:p w14:paraId="06B4A007">
      <w:pPr>
        <w:shd w:val="clear"/>
        <w:jc w:val="center"/>
        <w:rPr>
          <w:rFonts w:ascii="宋体" w:hAnsi="宋体"/>
          <w:b/>
          <w:sz w:val="36"/>
          <w:szCs w:val="36"/>
          <w:highlight w:val="none"/>
          <w:u w:val="singl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日期：</w:t>
      </w:r>
      <w:r>
        <w:rPr>
          <w:rFonts w:hint="eastAsia" w:ascii="宋体" w:hAnsi="宋体"/>
          <w:b/>
          <w:sz w:val="36"/>
          <w:szCs w:val="36"/>
          <w:highlight w:val="none"/>
          <w:u w:val="single"/>
        </w:rPr>
        <w:t xml:space="preserve">    年  月   日</w:t>
      </w:r>
    </w:p>
    <w:p w14:paraId="6A5B0320">
      <w:pPr>
        <w:jc w:val="center"/>
        <w:rPr>
          <w:rFonts w:hint="eastAsia" w:ascii="黑体" w:hAnsi="黑体" w:eastAsia="黑体"/>
          <w:sz w:val="36"/>
          <w:szCs w:val="36"/>
          <w:highlight w:val="none"/>
          <w:lang w:eastAsia="zh-CN"/>
        </w:rPr>
      </w:pPr>
    </w:p>
    <w:p w14:paraId="6E4934BF">
      <w:pPr>
        <w:jc w:val="center"/>
        <w:rPr>
          <w:rFonts w:hint="eastAsia" w:ascii="黑体" w:hAnsi="黑体" w:eastAsia="黑体"/>
          <w:sz w:val="36"/>
          <w:szCs w:val="36"/>
          <w:highlight w:val="none"/>
          <w:lang w:eastAsia="zh-CN"/>
        </w:rPr>
      </w:pPr>
    </w:p>
    <w:p w14:paraId="5EAC317C">
      <w:pPr>
        <w:jc w:val="center"/>
        <w:rPr>
          <w:rFonts w:hint="eastAsia" w:ascii="黑体" w:hAnsi="黑体" w:eastAsia="黑体"/>
          <w:sz w:val="36"/>
          <w:szCs w:val="36"/>
          <w:highlight w:val="none"/>
          <w:lang w:eastAsia="zh-CN"/>
        </w:rPr>
      </w:pPr>
    </w:p>
    <w:p w14:paraId="179370CD">
      <w:pPr>
        <w:jc w:val="both"/>
        <w:rPr>
          <w:rFonts w:hint="eastAsia" w:ascii="黑体" w:hAnsi="黑体" w:eastAsia="黑体"/>
          <w:sz w:val="36"/>
          <w:szCs w:val="36"/>
          <w:highlight w:val="none"/>
          <w:lang w:eastAsia="zh-CN"/>
        </w:rPr>
      </w:pPr>
    </w:p>
    <w:p w14:paraId="42B351B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ind w:firstLine="643" w:firstLineChars="200"/>
        <w:jc w:val="center"/>
        <w:textAlignment w:val="auto"/>
        <w:rPr>
          <w:rFonts w:hint="default" w:ascii="宋体" w:hAnsi="宋体" w:eastAsia="宋体" w:cs="宋体"/>
          <w:b/>
          <w:color w:val="333333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</w:rPr>
        <w:t>一、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南湖宾馆智慧化消防安全服务项目</w:t>
      </w:r>
      <w:r>
        <w:rPr>
          <w:rFonts w:hint="eastAsia" w:ascii="黑体" w:hAnsi="黑体" w:eastAsia="黑体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采购响应函</w:t>
      </w:r>
    </w:p>
    <w:p w14:paraId="376CFDEB">
      <w:pPr>
        <w:pStyle w:val="6"/>
        <w:rPr>
          <w:highlight w:val="none"/>
        </w:rPr>
      </w:pPr>
    </w:p>
    <w:p w14:paraId="7E1965BC">
      <w:pPr>
        <w:pStyle w:val="2"/>
        <w:keepNext w:val="0"/>
        <w:widowControl/>
        <w:tabs>
          <w:tab w:val="left" w:pos="1830"/>
        </w:tabs>
        <w:ind w:left="0" w:firstLine="0"/>
        <w:rPr>
          <w:rFonts w:hint="default" w:ascii="Times New Roman" w:hAnsi="仿宋" w:eastAsia="仿宋" w:cs="Times New Roman"/>
          <w:kern w:val="2"/>
          <w:sz w:val="32"/>
          <w:szCs w:val="32"/>
          <w:highlight w:val="none"/>
          <w:u w:val="single"/>
          <w:lang w:val="en-US" w:eastAsia="zh-CN" w:bidi="ar-SA"/>
        </w:rPr>
      </w:pPr>
      <w:r>
        <w:rPr>
          <w:rFonts w:hAnsi="仿宋" w:eastAsia="仿宋"/>
          <w:sz w:val="32"/>
          <w:szCs w:val="32"/>
          <w:highlight w:val="none"/>
        </w:rPr>
        <w:t>致：</w:t>
      </w:r>
      <w:r>
        <w:rPr>
          <w:rFonts w:hint="eastAsia" w:ascii="Times New Roman" w:hAnsi="仿宋" w:eastAsia="仿宋" w:cs="Times New Roman"/>
          <w:kern w:val="2"/>
          <w:sz w:val="32"/>
          <w:szCs w:val="32"/>
          <w:highlight w:val="none"/>
          <w:u w:val="single"/>
          <w:lang w:val="en-US" w:eastAsia="zh-CN" w:bidi="ar-SA"/>
        </w:rPr>
        <w:t xml:space="preserve">                   </w:t>
      </w:r>
    </w:p>
    <w:p w14:paraId="448EFDD5">
      <w:pPr>
        <w:pStyle w:val="2"/>
        <w:keepNext w:val="0"/>
        <w:widowControl/>
        <w:tabs>
          <w:tab w:val="left" w:pos="1830"/>
        </w:tabs>
        <w:ind w:left="0" w:firstLine="0"/>
        <w:rPr>
          <w:rFonts w:eastAsia="仿宋"/>
          <w:sz w:val="32"/>
          <w:szCs w:val="32"/>
          <w:highlight w:val="none"/>
        </w:rPr>
      </w:pPr>
      <w:r>
        <w:rPr>
          <w:rFonts w:hAnsi="仿宋" w:eastAsia="仿宋"/>
          <w:sz w:val="32"/>
          <w:szCs w:val="32"/>
          <w:highlight w:val="none"/>
        </w:rPr>
        <w:t>根据贵</w:t>
      </w:r>
      <w:r>
        <w:rPr>
          <w:rFonts w:hint="eastAsia" w:hAnsi="仿宋" w:eastAsia="仿宋"/>
          <w:sz w:val="32"/>
          <w:szCs w:val="32"/>
          <w:highlight w:val="none"/>
        </w:rPr>
        <w:t>公司</w:t>
      </w:r>
      <w:r>
        <w:rPr>
          <w:rFonts w:hAnsi="仿宋" w:eastAsia="仿宋"/>
          <w:sz w:val="32"/>
          <w:szCs w:val="32"/>
          <w:highlight w:val="none"/>
        </w:rPr>
        <w:t>的要求，经详细审阅和研究</w:t>
      </w:r>
      <w:r>
        <w:rPr>
          <w:rFonts w:hint="eastAsia" w:hAnsi="仿宋" w:eastAsia="仿宋"/>
          <w:sz w:val="32"/>
          <w:szCs w:val="32"/>
          <w:highlight w:val="none"/>
        </w:rPr>
        <w:t>项目简介</w:t>
      </w:r>
      <w:r>
        <w:rPr>
          <w:rFonts w:hAnsi="仿宋" w:eastAsia="仿宋"/>
          <w:sz w:val="32"/>
          <w:szCs w:val="32"/>
          <w:highlight w:val="none"/>
        </w:rPr>
        <w:t>，我方完全理解并同意放弃对这方面有不明及误解的权利。</w:t>
      </w:r>
    </w:p>
    <w:p w14:paraId="3392E5C5">
      <w:pPr>
        <w:spacing w:line="470" w:lineRule="exact"/>
        <w:ind w:firstLine="640" w:firstLineChars="200"/>
        <w:rPr>
          <w:rFonts w:eastAsia="仿宋"/>
          <w:sz w:val="32"/>
          <w:szCs w:val="32"/>
          <w:highlight w:val="none"/>
        </w:rPr>
      </w:pPr>
      <w:r>
        <w:rPr>
          <w:rFonts w:eastAsia="仿宋"/>
          <w:sz w:val="32"/>
          <w:szCs w:val="32"/>
          <w:highlight w:val="none"/>
        </w:rPr>
        <w:t>1</w:t>
      </w:r>
      <w:r>
        <w:rPr>
          <w:rFonts w:hAnsi="仿宋" w:eastAsia="仿宋"/>
          <w:sz w:val="32"/>
          <w:szCs w:val="32"/>
          <w:highlight w:val="none"/>
        </w:rPr>
        <w:t>、我方愿按照要求进行</w:t>
      </w:r>
      <w:r>
        <w:rPr>
          <w:rFonts w:hint="eastAsia" w:hAnsi="仿宋" w:eastAsia="仿宋"/>
          <w:sz w:val="32"/>
          <w:szCs w:val="32"/>
          <w:highlight w:val="none"/>
        </w:rPr>
        <w:t>投标</w:t>
      </w:r>
      <w:r>
        <w:rPr>
          <w:rFonts w:hAnsi="仿宋" w:eastAsia="仿宋"/>
          <w:sz w:val="32"/>
          <w:szCs w:val="32"/>
          <w:highlight w:val="none"/>
        </w:rPr>
        <w:t>，提供所需</w:t>
      </w:r>
      <w:r>
        <w:rPr>
          <w:rFonts w:hint="eastAsia" w:hAnsi="仿宋" w:eastAsia="仿宋"/>
          <w:sz w:val="32"/>
          <w:szCs w:val="32"/>
          <w:highlight w:val="none"/>
        </w:rPr>
        <w:t>项目范围内的</w:t>
      </w:r>
      <w:r>
        <w:rPr>
          <w:rFonts w:hAnsi="仿宋" w:eastAsia="仿宋"/>
          <w:sz w:val="32"/>
          <w:szCs w:val="32"/>
          <w:highlight w:val="none"/>
        </w:rPr>
        <w:t>一切相关</w:t>
      </w:r>
      <w:r>
        <w:rPr>
          <w:rFonts w:hint="eastAsia" w:hAnsi="仿宋" w:eastAsia="仿宋"/>
          <w:sz w:val="32"/>
          <w:szCs w:val="32"/>
          <w:highlight w:val="none"/>
        </w:rPr>
        <w:t>费用</w:t>
      </w:r>
      <w:r>
        <w:rPr>
          <w:rFonts w:hAnsi="仿宋" w:eastAsia="仿宋"/>
          <w:sz w:val="32"/>
          <w:szCs w:val="32"/>
          <w:highlight w:val="none"/>
        </w:rPr>
        <w:t>。</w:t>
      </w:r>
    </w:p>
    <w:p w14:paraId="07BA6351">
      <w:pPr>
        <w:spacing w:line="470" w:lineRule="exact"/>
        <w:ind w:firstLine="640" w:firstLineChars="200"/>
        <w:rPr>
          <w:rFonts w:eastAsia="仿宋"/>
          <w:sz w:val="32"/>
          <w:szCs w:val="32"/>
          <w:highlight w:val="none"/>
        </w:rPr>
      </w:pPr>
      <w:r>
        <w:rPr>
          <w:rFonts w:eastAsia="仿宋"/>
          <w:sz w:val="32"/>
          <w:szCs w:val="32"/>
          <w:highlight w:val="none"/>
        </w:rPr>
        <w:t>2</w:t>
      </w:r>
      <w:r>
        <w:rPr>
          <w:rFonts w:hAnsi="仿宋" w:eastAsia="仿宋"/>
          <w:sz w:val="32"/>
          <w:szCs w:val="32"/>
          <w:highlight w:val="none"/>
        </w:rPr>
        <w:t>、本次报价（收费）包含了我方完成规定</w:t>
      </w:r>
      <w:r>
        <w:rPr>
          <w:rFonts w:hint="eastAsia" w:hAnsi="仿宋" w:eastAsia="仿宋"/>
          <w:sz w:val="32"/>
          <w:szCs w:val="32"/>
          <w:highlight w:val="none"/>
        </w:rPr>
        <w:t>承揽范围内</w:t>
      </w:r>
      <w:r>
        <w:rPr>
          <w:rFonts w:hAnsi="仿宋" w:eastAsia="仿宋"/>
          <w:sz w:val="32"/>
          <w:szCs w:val="32"/>
          <w:highlight w:val="none"/>
        </w:rPr>
        <w:t>的全部费用。包括人工费、资料费、交通费、食宿费、相关税金、合理利润，以及我方认为完成本项目所需要的其他费用。</w:t>
      </w:r>
    </w:p>
    <w:p w14:paraId="7849ECBE">
      <w:pPr>
        <w:spacing w:line="470" w:lineRule="exact"/>
        <w:ind w:firstLine="640" w:firstLineChars="200"/>
        <w:rPr>
          <w:rFonts w:hAnsi="仿宋" w:eastAsia="仿宋"/>
          <w:sz w:val="32"/>
          <w:szCs w:val="32"/>
          <w:highlight w:val="none"/>
        </w:rPr>
      </w:pPr>
      <w:r>
        <w:rPr>
          <w:rFonts w:eastAsia="仿宋"/>
          <w:sz w:val="32"/>
          <w:szCs w:val="32"/>
          <w:highlight w:val="none"/>
        </w:rPr>
        <w:t>3</w:t>
      </w:r>
      <w:r>
        <w:rPr>
          <w:rFonts w:hAnsi="仿宋" w:eastAsia="仿宋"/>
          <w:sz w:val="32"/>
          <w:szCs w:val="32"/>
          <w:highlight w:val="none"/>
        </w:rPr>
        <w:t>、我方同意服务期内的报价有效，在此期间，本次报价</w:t>
      </w:r>
      <w:r>
        <w:rPr>
          <w:rFonts w:hint="eastAsia" w:hAnsi="仿宋" w:eastAsia="仿宋"/>
          <w:sz w:val="32"/>
          <w:szCs w:val="32"/>
          <w:highlight w:val="none"/>
        </w:rPr>
        <w:t>及定标规则</w:t>
      </w:r>
      <w:r>
        <w:rPr>
          <w:rFonts w:hAnsi="仿宋" w:eastAsia="仿宋"/>
          <w:sz w:val="32"/>
          <w:szCs w:val="32"/>
          <w:highlight w:val="none"/>
        </w:rPr>
        <w:t>始终对我们具有约束力，并可随时被接受。</w:t>
      </w:r>
    </w:p>
    <w:p w14:paraId="47FA05C2">
      <w:pPr>
        <w:spacing w:line="470" w:lineRule="exact"/>
        <w:ind w:firstLine="640" w:firstLineChars="200"/>
        <w:rPr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4、在招标人支付费用前，向招标人提供由我方开具的正规发票。</w:t>
      </w:r>
    </w:p>
    <w:p w14:paraId="604FF90A">
      <w:pPr>
        <w:spacing w:line="470" w:lineRule="exact"/>
        <w:ind w:firstLine="640" w:firstLineChars="200"/>
        <w:rPr>
          <w:rFonts w:hAnsi="仿宋" w:eastAsia="仿宋"/>
          <w:sz w:val="32"/>
          <w:szCs w:val="32"/>
          <w:highlight w:val="none"/>
        </w:rPr>
      </w:pPr>
      <w:r>
        <w:rPr>
          <w:rFonts w:hAnsi="仿宋" w:eastAsia="仿宋"/>
          <w:sz w:val="32"/>
          <w:szCs w:val="32"/>
          <w:highlight w:val="none"/>
        </w:rPr>
        <w:t>5、</w:t>
      </w:r>
      <w:r>
        <w:rPr>
          <w:rFonts w:hint="eastAsia" w:hAnsi="仿宋" w:eastAsia="仿宋"/>
          <w:sz w:val="32"/>
          <w:szCs w:val="32"/>
          <w:highlight w:val="none"/>
        </w:rPr>
        <w:t>对于接触到的招标人相关信息负有保密义务，不得向他人透露。</w:t>
      </w:r>
    </w:p>
    <w:p w14:paraId="288D4501">
      <w:pPr>
        <w:spacing w:line="470" w:lineRule="exact"/>
        <w:ind w:firstLine="640" w:firstLineChars="200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6、</w:t>
      </w:r>
      <w:r>
        <w:rPr>
          <w:rFonts w:hAnsi="仿宋" w:eastAsia="仿宋"/>
          <w:sz w:val="32"/>
          <w:szCs w:val="32"/>
          <w:highlight w:val="none"/>
        </w:rPr>
        <w:t>我方本次</w:t>
      </w:r>
      <w:r>
        <w:rPr>
          <w:rFonts w:hint="eastAsia" w:hAnsi="仿宋" w:eastAsia="仿宋"/>
          <w:sz w:val="32"/>
          <w:szCs w:val="32"/>
          <w:highlight w:val="none"/>
        </w:rPr>
        <w:t>投标报价</w:t>
      </w:r>
      <w:r>
        <w:rPr>
          <w:rFonts w:hAnsi="仿宋" w:eastAsia="仿宋"/>
          <w:sz w:val="32"/>
          <w:szCs w:val="32"/>
          <w:highlight w:val="none"/>
        </w:rPr>
        <w:t>所提供的资料都是真实的</w:t>
      </w:r>
      <w:r>
        <w:rPr>
          <w:rFonts w:hint="eastAsia" w:hAnsi="仿宋" w:eastAsia="仿宋"/>
          <w:sz w:val="32"/>
          <w:szCs w:val="32"/>
          <w:highlight w:val="none"/>
        </w:rPr>
        <w:t>。</w:t>
      </w:r>
    </w:p>
    <w:p w14:paraId="78FFE038">
      <w:pPr>
        <w:pStyle w:val="14"/>
        <w:rPr>
          <w:highlight w:val="none"/>
        </w:rPr>
      </w:pPr>
    </w:p>
    <w:p w14:paraId="7F76A5DE">
      <w:pPr>
        <w:spacing w:line="470" w:lineRule="exact"/>
        <w:ind w:firstLine="640" w:firstLineChars="200"/>
        <w:rPr>
          <w:rFonts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为提高工作效率，我方承诺此次投标函以PDF格式，由我方具体工作人员发至甲方指定人员邮箱。</w:t>
      </w:r>
    </w:p>
    <w:p w14:paraId="4A03CAE7">
      <w:pPr>
        <w:spacing w:line="470" w:lineRule="exact"/>
        <w:rPr>
          <w:rFonts w:eastAsia="仿宋"/>
          <w:sz w:val="32"/>
          <w:szCs w:val="32"/>
          <w:highlight w:val="none"/>
        </w:rPr>
      </w:pPr>
    </w:p>
    <w:p w14:paraId="76F49575">
      <w:pPr>
        <w:spacing w:line="470" w:lineRule="exact"/>
        <w:rPr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投标单位</w:t>
      </w:r>
      <w:r>
        <w:rPr>
          <w:rFonts w:hAnsi="仿宋" w:eastAsia="仿宋"/>
          <w:sz w:val="32"/>
          <w:szCs w:val="32"/>
          <w:highlight w:val="none"/>
        </w:rPr>
        <w:t>（盖章）：</w:t>
      </w:r>
      <w:r>
        <w:rPr>
          <w:rFonts w:hAnsi="仿宋" w:eastAsia="仿宋"/>
          <w:spacing w:val="-4"/>
          <w:sz w:val="32"/>
          <w:szCs w:val="32"/>
          <w:highlight w:val="none"/>
        </w:rPr>
        <w:t>法定代表人</w:t>
      </w:r>
      <w:r>
        <w:rPr>
          <w:rFonts w:eastAsia="仿宋"/>
          <w:spacing w:val="-4"/>
          <w:sz w:val="32"/>
          <w:szCs w:val="32"/>
          <w:highlight w:val="none"/>
        </w:rPr>
        <w:t xml:space="preserve"> /</w:t>
      </w:r>
      <w:r>
        <w:rPr>
          <w:rFonts w:hAnsi="仿宋" w:eastAsia="仿宋"/>
          <w:spacing w:val="-4"/>
          <w:sz w:val="32"/>
          <w:szCs w:val="32"/>
          <w:highlight w:val="none"/>
        </w:rPr>
        <w:t>负责人（签字）：</w:t>
      </w:r>
    </w:p>
    <w:p w14:paraId="46ED76F2">
      <w:pPr>
        <w:spacing w:line="470" w:lineRule="exact"/>
        <w:ind w:firstLine="688" w:firstLineChars="215"/>
        <w:rPr>
          <w:rFonts w:eastAsia="仿宋"/>
          <w:sz w:val="32"/>
          <w:szCs w:val="32"/>
          <w:highlight w:val="none"/>
        </w:rPr>
      </w:pPr>
      <w:r>
        <w:rPr>
          <w:rFonts w:hAnsi="仿宋" w:eastAsia="仿宋"/>
          <w:sz w:val="32"/>
          <w:szCs w:val="32"/>
          <w:highlight w:val="none"/>
        </w:rPr>
        <w:t>联系电话：手机：</w:t>
      </w:r>
    </w:p>
    <w:p w14:paraId="666906DB">
      <w:pPr>
        <w:spacing w:line="470" w:lineRule="exact"/>
        <w:ind w:firstLine="688" w:firstLineChars="215"/>
        <w:rPr>
          <w:rFonts w:eastAsia="仿宋"/>
          <w:sz w:val="32"/>
          <w:szCs w:val="32"/>
          <w:highlight w:val="none"/>
        </w:rPr>
      </w:pPr>
      <w:r>
        <w:rPr>
          <w:rFonts w:hAnsi="仿宋" w:eastAsia="仿宋"/>
          <w:sz w:val="32"/>
          <w:szCs w:val="32"/>
          <w:highlight w:val="none"/>
        </w:rPr>
        <w:t>传真电话：日期：</w:t>
      </w:r>
    </w:p>
    <w:p w14:paraId="0650CACA">
      <w:pPr>
        <w:jc w:val="center"/>
        <w:rPr>
          <w:b/>
          <w:bCs/>
          <w:szCs w:val="21"/>
          <w:highlight w:val="none"/>
        </w:rPr>
      </w:pPr>
      <w:r>
        <w:rPr>
          <w:rFonts w:hint="eastAsia" w:ascii="黑体" w:hAnsi="黑体" w:eastAsia="黑体"/>
          <w:sz w:val="36"/>
          <w:szCs w:val="36"/>
          <w:highlight w:val="none"/>
          <w:lang w:val="en-US" w:eastAsia="zh-CN"/>
        </w:rPr>
        <w:br w:type="page"/>
      </w:r>
      <w:r>
        <w:rPr>
          <w:rFonts w:hint="eastAsia" w:ascii="黑体" w:hAnsi="黑体" w:eastAsia="黑体"/>
          <w:sz w:val="36"/>
          <w:szCs w:val="36"/>
          <w:highlight w:val="none"/>
          <w:lang w:val="en-US" w:eastAsia="zh-CN"/>
        </w:rPr>
        <w:t>二、</w:t>
      </w:r>
      <w:r>
        <w:rPr>
          <w:rFonts w:hint="eastAsia" w:ascii="黑体" w:hAnsi="黑体" w:eastAsia="黑体"/>
          <w:sz w:val="36"/>
          <w:szCs w:val="36"/>
          <w:highlight w:val="none"/>
        </w:rPr>
        <w:t>报价一览表</w:t>
      </w:r>
    </w:p>
    <w:tbl>
      <w:tblPr>
        <w:tblStyle w:val="10"/>
        <w:tblW w:w="92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7807"/>
      </w:tblGrid>
      <w:tr w14:paraId="059F9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472" w:type="dxa"/>
            <w:noWrap/>
            <w:vAlign w:val="center"/>
          </w:tcPr>
          <w:p w14:paraId="20AC591D">
            <w:pPr>
              <w:adjustRightInd w:val="0"/>
              <w:snapToGrid w:val="0"/>
              <w:spacing w:after="12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项目名称</w:t>
            </w:r>
          </w:p>
        </w:tc>
        <w:tc>
          <w:tcPr>
            <w:tcW w:w="7807" w:type="dxa"/>
            <w:noWrap/>
            <w:vAlign w:val="center"/>
          </w:tcPr>
          <w:p w14:paraId="2114BE49">
            <w:pPr>
              <w:adjustRightInd w:val="0"/>
              <w:snapToGrid w:val="0"/>
              <w:spacing w:after="120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南湖宾馆智慧化消防安全服务项目</w:t>
            </w: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采购</w:t>
            </w:r>
          </w:p>
        </w:tc>
      </w:tr>
      <w:tr w14:paraId="4D39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472" w:type="dxa"/>
            <w:noWrap/>
            <w:vAlign w:val="center"/>
          </w:tcPr>
          <w:p w14:paraId="10E6122C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投标人</w:t>
            </w:r>
          </w:p>
        </w:tc>
        <w:tc>
          <w:tcPr>
            <w:tcW w:w="7807" w:type="dxa"/>
            <w:noWrap/>
            <w:vAlign w:val="center"/>
          </w:tcPr>
          <w:p w14:paraId="17A2E7BE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369B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472" w:type="dxa"/>
            <w:noWrap/>
            <w:vAlign w:val="center"/>
          </w:tcPr>
          <w:p w14:paraId="176EA633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服务周期</w:t>
            </w:r>
          </w:p>
        </w:tc>
        <w:tc>
          <w:tcPr>
            <w:tcW w:w="7807" w:type="dxa"/>
            <w:noWrap/>
            <w:vAlign w:val="center"/>
          </w:tcPr>
          <w:p w14:paraId="03794B40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B795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472" w:type="dxa"/>
            <w:noWrap/>
            <w:vAlign w:val="center"/>
          </w:tcPr>
          <w:p w14:paraId="2B51BB17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质量</w:t>
            </w:r>
          </w:p>
        </w:tc>
        <w:tc>
          <w:tcPr>
            <w:tcW w:w="7807" w:type="dxa"/>
            <w:noWrap/>
            <w:vAlign w:val="center"/>
          </w:tcPr>
          <w:p w14:paraId="07B0C6E9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8B7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472" w:type="dxa"/>
            <w:noWrap/>
            <w:vAlign w:val="center"/>
          </w:tcPr>
          <w:p w14:paraId="0E9AA762">
            <w:pPr>
              <w:adjustRightInd w:val="0"/>
              <w:snapToGrid w:val="0"/>
              <w:spacing w:after="120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报价</w:t>
            </w:r>
          </w:p>
        </w:tc>
        <w:tc>
          <w:tcPr>
            <w:tcW w:w="7807" w:type="dxa"/>
            <w:noWrap/>
            <w:vAlign w:val="center"/>
          </w:tcPr>
          <w:p w14:paraId="1E013277">
            <w:pPr>
              <w:adjustRightInd w:val="0"/>
              <w:snapToGrid w:val="0"/>
              <w:spacing w:after="120"/>
              <w:rPr>
                <w:sz w:val="24"/>
                <w:highlight w:val="none"/>
              </w:rPr>
            </w:pPr>
          </w:p>
          <w:p w14:paraId="08B2B7C6">
            <w:pPr>
              <w:adjustRightInd w:val="0"/>
              <w:snapToGrid w:val="0"/>
              <w:spacing w:after="120"/>
              <w:rPr>
                <w:rFonts w:hint="eastAsia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单价小写：</w:t>
            </w:r>
            <w:r>
              <w:rPr>
                <w:rFonts w:hint="eastAsia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  <w:sz w:val="24"/>
                <w:highlight w:val="none"/>
                <w:u w:val="single" w:color="auto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highlight w:val="none"/>
                <w:u w:val="none" w:color="auto"/>
                <w:lang w:val="en-US" w:eastAsia="zh-CN"/>
              </w:rPr>
              <w:t xml:space="preserve">元   </w:t>
            </w:r>
            <w:r>
              <w:rPr>
                <w:rFonts w:hint="eastAsia"/>
                <w:sz w:val="24"/>
                <w:highlight w:val="none"/>
              </w:rPr>
              <w:t>大写：</w:t>
            </w:r>
            <w:r>
              <w:rPr>
                <w:rFonts w:hint="eastAsia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/>
                <w:sz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sz w:val="24"/>
                <w:highlight w:val="none"/>
                <w:u w:val="single" w:color="auto"/>
              </w:rPr>
              <w:t xml:space="preserve"> </w:t>
            </w:r>
            <w:r>
              <w:rPr>
                <w:rFonts w:hint="eastAsia"/>
                <w:sz w:val="24"/>
                <w:highlight w:val="none"/>
                <w:u w:val="none" w:color="auto"/>
                <w:lang w:val="en-US" w:eastAsia="zh-CN"/>
              </w:rPr>
              <w:t>元</w:t>
            </w:r>
          </w:p>
          <w:p w14:paraId="02B56A3F">
            <w:pPr>
              <w:adjustRightInd w:val="0"/>
              <w:snapToGrid w:val="0"/>
              <w:spacing w:after="120"/>
              <w:jc w:val="center"/>
              <w:rPr>
                <w:rFonts w:hint="eastAsia"/>
                <w:sz w:val="24"/>
                <w:highlight w:val="none"/>
                <w:u w:val="single" w:color="FFFFFF" w:themeColor="background1"/>
                <w:lang w:val="en-US" w:eastAsia="zh-CN"/>
              </w:rPr>
            </w:pPr>
          </w:p>
        </w:tc>
      </w:tr>
      <w:tr w14:paraId="0B6D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72" w:type="dxa"/>
            <w:noWrap/>
            <w:vAlign w:val="center"/>
          </w:tcPr>
          <w:p w14:paraId="30FB3C90">
            <w:pPr>
              <w:adjustRightInd w:val="0"/>
              <w:snapToGrid w:val="0"/>
              <w:spacing w:after="12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承诺</w:t>
            </w:r>
          </w:p>
        </w:tc>
        <w:tc>
          <w:tcPr>
            <w:tcW w:w="7807" w:type="dxa"/>
            <w:noWrap/>
            <w:vAlign w:val="center"/>
          </w:tcPr>
          <w:p w14:paraId="7EDB5D6F">
            <w:pPr>
              <w:adjustRightInd w:val="0"/>
              <w:snapToGrid w:val="0"/>
              <w:spacing w:line="312" w:lineRule="auto"/>
              <w:ind w:firstLine="508" w:firstLineChars="212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本服务投标报价应涵盖合同规定的所有责任，内容包括招标范围规定的内容及配套技术服务等所有费用。中标人必须保证服务成果的准确、真实、规范。</w:t>
            </w:r>
          </w:p>
        </w:tc>
      </w:tr>
    </w:tbl>
    <w:p w14:paraId="2DAF18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</w:t>
      </w:r>
    </w:p>
    <w:p w14:paraId="579788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大写金额和小写金额不一致的，以大写金额为准。</w:t>
      </w:r>
    </w:p>
    <w:p w14:paraId="5252B304">
      <w:pPr>
        <w:pStyle w:val="9"/>
        <w:ind w:left="0" w:leftChars="0" w:firstLine="0" w:firstLineChars="0"/>
        <w:rPr>
          <w:rFonts w:hint="default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2.本项目总价包干，包含文本编制、评审费等所有服务费用。</w:t>
      </w:r>
    </w:p>
    <w:p w14:paraId="53277C81">
      <w:pPr>
        <w:widowControl/>
        <w:tabs>
          <w:tab w:val="left" w:pos="720"/>
          <w:tab w:val="left" w:pos="900"/>
        </w:tabs>
        <w:spacing w:line="360" w:lineRule="auto"/>
        <w:rPr>
          <w:rFonts w:hint="eastAsia" w:ascii="宋体" w:hAnsi="宋体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3.本项目有效最低价即为中标人。</w:t>
      </w:r>
    </w:p>
    <w:p w14:paraId="1C83D9CB">
      <w:pPr>
        <w:widowControl/>
        <w:tabs>
          <w:tab w:val="left" w:pos="720"/>
          <w:tab w:val="left" w:pos="900"/>
        </w:tabs>
        <w:spacing w:line="360" w:lineRule="auto"/>
        <w:ind w:firstLine="3120" w:firstLineChars="1300"/>
        <w:rPr>
          <w:rFonts w:hint="eastAsia" w:ascii="宋体" w:hAnsi="宋体"/>
          <w:kern w:val="0"/>
          <w:sz w:val="24"/>
          <w:highlight w:val="none"/>
        </w:rPr>
      </w:pPr>
    </w:p>
    <w:p w14:paraId="4A4D9EBD">
      <w:pPr>
        <w:widowControl/>
        <w:tabs>
          <w:tab w:val="left" w:pos="720"/>
          <w:tab w:val="left" w:pos="900"/>
        </w:tabs>
        <w:spacing w:line="360" w:lineRule="auto"/>
        <w:ind w:firstLine="3120" w:firstLineChars="1300"/>
        <w:rPr>
          <w:rFonts w:hint="eastAsia" w:ascii="宋体" w:hAnsi="宋体"/>
          <w:kern w:val="0"/>
          <w:sz w:val="24"/>
          <w:highlight w:val="none"/>
        </w:rPr>
      </w:pPr>
    </w:p>
    <w:p w14:paraId="7142B922">
      <w:pPr>
        <w:widowControl/>
        <w:tabs>
          <w:tab w:val="left" w:pos="720"/>
          <w:tab w:val="left" w:pos="900"/>
        </w:tabs>
        <w:spacing w:line="360" w:lineRule="auto"/>
        <w:ind w:firstLine="3120" w:firstLineChars="1300"/>
        <w:rPr>
          <w:rFonts w:ascii="宋体" w:hAnsi="宋体"/>
          <w:kern w:val="0"/>
          <w:sz w:val="24"/>
          <w:highlight w:val="none"/>
        </w:rPr>
      </w:pPr>
      <w:r>
        <w:rPr>
          <w:rFonts w:hint="eastAsia" w:ascii="宋体" w:hAnsi="宋体"/>
          <w:kern w:val="0"/>
          <w:sz w:val="24"/>
          <w:highlight w:val="none"/>
        </w:rPr>
        <w:t>投标人：</w:t>
      </w:r>
      <w:r>
        <w:rPr>
          <w:rFonts w:ascii="宋体" w:hAnsi="宋体"/>
          <w:kern w:val="0"/>
          <w:sz w:val="24"/>
          <w:highlight w:val="none"/>
          <w:u w:val="single"/>
        </w:rPr>
        <w:t xml:space="preserve">             （盖公章）</w:t>
      </w:r>
    </w:p>
    <w:p w14:paraId="285BDF24">
      <w:pPr>
        <w:widowControl/>
        <w:tabs>
          <w:tab w:val="left" w:pos="720"/>
          <w:tab w:val="left" w:pos="900"/>
        </w:tabs>
        <w:spacing w:line="360" w:lineRule="auto"/>
        <w:ind w:firstLine="5040" w:firstLineChars="2100"/>
        <w:rPr>
          <w:kern w:val="0"/>
          <w:sz w:val="24"/>
          <w:highlight w:val="none"/>
        </w:rPr>
      </w:pPr>
    </w:p>
    <w:p w14:paraId="74E26C67">
      <w:pPr>
        <w:widowControl/>
        <w:tabs>
          <w:tab w:val="left" w:pos="720"/>
          <w:tab w:val="left" w:pos="900"/>
        </w:tabs>
        <w:spacing w:line="360" w:lineRule="auto"/>
        <w:ind w:firstLine="3120" w:firstLineChars="1300"/>
        <w:rPr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</w:rPr>
        <w:t>日</w:t>
      </w:r>
      <w:r>
        <w:rPr>
          <w:kern w:val="0"/>
          <w:sz w:val="24"/>
          <w:highlight w:val="none"/>
        </w:rPr>
        <w:t xml:space="preserve">    期：</w:t>
      </w:r>
      <w:r>
        <w:rPr>
          <w:rFonts w:hint="eastAsia"/>
          <w:kern w:val="0"/>
          <w:sz w:val="24"/>
          <w:highlight w:val="none"/>
        </w:rPr>
        <w:t xml:space="preserve">        </w:t>
      </w:r>
      <w:r>
        <w:rPr>
          <w:kern w:val="0"/>
          <w:sz w:val="24"/>
          <w:highlight w:val="none"/>
        </w:rPr>
        <w:t>年</w:t>
      </w:r>
      <w:r>
        <w:rPr>
          <w:rFonts w:hint="eastAsia"/>
          <w:kern w:val="0"/>
          <w:sz w:val="24"/>
          <w:highlight w:val="none"/>
        </w:rPr>
        <w:t xml:space="preserve">      </w:t>
      </w:r>
      <w:r>
        <w:rPr>
          <w:kern w:val="0"/>
          <w:sz w:val="24"/>
          <w:highlight w:val="none"/>
        </w:rPr>
        <w:t>月</w:t>
      </w:r>
      <w:r>
        <w:rPr>
          <w:rFonts w:hint="eastAsia"/>
          <w:kern w:val="0"/>
          <w:sz w:val="24"/>
          <w:highlight w:val="none"/>
        </w:rPr>
        <w:t xml:space="preserve">      </w:t>
      </w:r>
      <w:r>
        <w:rPr>
          <w:kern w:val="0"/>
          <w:sz w:val="24"/>
          <w:highlight w:val="none"/>
        </w:rPr>
        <w:t>日</w:t>
      </w:r>
    </w:p>
    <w:p w14:paraId="56C9188D">
      <w:pPr>
        <w:pStyle w:val="5"/>
        <w:rPr>
          <w:highlight w:val="none"/>
        </w:rPr>
      </w:pPr>
    </w:p>
    <w:p w14:paraId="5261E97A">
      <w:pPr>
        <w:pStyle w:val="5"/>
        <w:rPr>
          <w:highlight w:val="none"/>
        </w:rPr>
      </w:pPr>
    </w:p>
    <w:p w14:paraId="1FAE379A">
      <w:pPr>
        <w:pStyle w:val="5"/>
        <w:rPr>
          <w:highlight w:val="none"/>
        </w:rPr>
      </w:pPr>
    </w:p>
    <w:p w14:paraId="4FB3FB0D">
      <w:pPr>
        <w:pStyle w:val="5"/>
        <w:rPr>
          <w:highlight w:val="none"/>
        </w:rPr>
      </w:pPr>
    </w:p>
    <w:p w14:paraId="3175AC60">
      <w:pPr>
        <w:rPr>
          <w:highlight w:val="none"/>
        </w:rPr>
      </w:pPr>
      <w:bookmarkStart w:id="0" w:name="_Toc17915"/>
      <w:r>
        <w:rPr>
          <w:rFonts w:hint="eastAsia"/>
          <w:highlight w:val="none"/>
        </w:rPr>
        <w:br w:type="page"/>
      </w:r>
    </w:p>
    <w:bookmarkEnd w:id="0"/>
    <w:p w14:paraId="508436BD">
      <w:pPr>
        <w:widowControl/>
        <w:tabs>
          <w:tab w:val="left" w:pos="720"/>
        </w:tabs>
        <w:adjustRightInd w:val="0"/>
        <w:snapToGrid w:val="0"/>
        <w:spacing w:line="288" w:lineRule="auto"/>
        <w:jc w:val="center"/>
        <w:rPr>
          <w:rFonts w:hint="eastAsia" w:ascii="黑体" w:hAnsi="黑体" w:eastAsia="黑体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highlight w:val="none"/>
          <w:lang w:val="en-US" w:eastAsia="zh-CN"/>
        </w:rPr>
        <w:t>三、法定代表人身份证明</w:t>
      </w:r>
    </w:p>
    <w:p w14:paraId="15F35706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投标人名称：</w:t>
      </w:r>
    </w:p>
    <w:p w14:paraId="4E14B494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单位性质：</w:t>
      </w:r>
    </w:p>
    <w:p w14:paraId="022CADBE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地址：</w:t>
      </w:r>
    </w:p>
    <w:p w14:paraId="7529B231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 xml:space="preserve">成立时间： </w:t>
      </w:r>
      <w:r>
        <w:rPr>
          <w:rFonts w:hint="eastAsia" w:hAnsi="仿宋" w:eastAsia="仿宋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hAnsi="仿宋" w:eastAsia="仿宋"/>
          <w:sz w:val="32"/>
          <w:szCs w:val="32"/>
          <w:highlight w:val="none"/>
        </w:rPr>
        <w:t>年</w:t>
      </w:r>
      <w:r>
        <w:rPr>
          <w:rFonts w:hint="eastAsia" w:hAnsi="仿宋" w:eastAsia="仿宋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hAnsi="仿宋" w:eastAsia="仿宋"/>
          <w:sz w:val="32"/>
          <w:szCs w:val="32"/>
          <w:highlight w:val="none"/>
        </w:rPr>
        <w:t>月</w:t>
      </w:r>
      <w:r>
        <w:rPr>
          <w:rFonts w:hint="eastAsia" w:hAnsi="仿宋" w:eastAsia="仿宋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hAnsi="仿宋" w:eastAsia="仿宋"/>
          <w:sz w:val="32"/>
          <w:szCs w:val="32"/>
          <w:highlight w:val="none"/>
        </w:rPr>
        <w:t>日</w:t>
      </w:r>
    </w:p>
    <w:p w14:paraId="490E404E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经营期限：</w:t>
      </w:r>
    </w:p>
    <w:p w14:paraId="0A7F9728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姓名：性别：年龄：＿职务：</w:t>
      </w:r>
    </w:p>
    <w:p w14:paraId="1C3F34A1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系 （投标人名称）的法定代表人。</w:t>
      </w:r>
    </w:p>
    <w:p w14:paraId="3954428F">
      <w:pPr>
        <w:shd w:val="clear"/>
        <w:spacing w:line="470" w:lineRule="exact"/>
        <w:ind w:firstLine="640" w:firstLineChars="200"/>
        <w:rPr>
          <w:rFonts w:hint="eastAsia"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特此证明。</w:t>
      </w:r>
    </w:p>
    <w:p w14:paraId="1F40E089">
      <w:pPr>
        <w:pStyle w:val="14"/>
        <w:rPr>
          <w:rFonts w:hint="eastAsia" w:hAnsi="仿宋" w:eastAsia="仿宋"/>
          <w:sz w:val="32"/>
          <w:szCs w:val="32"/>
          <w:highlight w:val="none"/>
        </w:rPr>
      </w:pPr>
    </w:p>
    <w:p w14:paraId="46965680">
      <w:pPr>
        <w:pStyle w:val="6"/>
        <w:rPr>
          <w:highlight w:val="none"/>
        </w:rPr>
      </w:pPr>
    </w:p>
    <w:p w14:paraId="243C73EA">
      <w:pPr>
        <w:pStyle w:val="14"/>
        <w:rPr>
          <w:highlight w:val="none"/>
        </w:rPr>
      </w:pPr>
      <w:r>
        <w:rPr>
          <w:rFonts w:hint="eastAsia" w:ascii="宋体" w:hAnsi="宋体"/>
          <w:b/>
          <w:szCs w:val="24"/>
          <w:highlight w:val="none"/>
        </w:rPr>
        <w:t>附：法定代表人身份证正反面扫描件（在有效期内）</w:t>
      </w:r>
    </w:p>
    <w:p w14:paraId="0C2527CD">
      <w:pPr>
        <w:shd w:val="clear"/>
        <w:spacing w:line="470" w:lineRule="exact"/>
        <w:rPr>
          <w:rFonts w:hAnsi="仿宋" w:eastAsia="仿宋"/>
          <w:sz w:val="32"/>
          <w:szCs w:val="32"/>
          <w:highlight w:val="none"/>
        </w:rPr>
      </w:pPr>
    </w:p>
    <w:p w14:paraId="16C59D63">
      <w:pPr>
        <w:shd w:val="clear"/>
        <w:spacing w:line="470" w:lineRule="exact"/>
        <w:ind w:firstLine="3840" w:firstLineChars="1200"/>
        <w:rPr>
          <w:rFonts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投标人： （盖单位公章）</w:t>
      </w:r>
    </w:p>
    <w:p w14:paraId="0491D362">
      <w:pPr>
        <w:shd w:val="clear"/>
        <w:spacing w:line="470" w:lineRule="exact"/>
        <w:ind w:firstLine="640" w:firstLineChars="200"/>
        <w:rPr>
          <w:rFonts w:hAnsi="仿宋" w:eastAsia="仿宋"/>
          <w:sz w:val="32"/>
          <w:szCs w:val="32"/>
          <w:highlight w:val="none"/>
        </w:rPr>
      </w:pPr>
    </w:p>
    <w:p w14:paraId="3F00066F">
      <w:pPr>
        <w:shd w:val="clear"/>
        <w:spacing w:line="470" w:lineRule="exact"/>
        <w:ind w:firstLine="4800" w:firstLineChars="1500"/>
        <w:rPr>
          <w:rFonts w:hint="eastAsia" w:hAnsi="仿宋" w:eastAsia="仿宋"/>
          <w:sz w:val="32"/>
          <w:szCs w:val="32"/>
          <w:highlight w:val="none"/>
        </w:rPr>
      </w:pPr>
      <w:r>
        <w:rPr>
          <w:rFonts w:hint="eastAsia" w:hAnsi="仿宋" w:eastAsia="仿宋"/>
          <w:sz w:val="32"/>
          <w:szCs w:val="32"/>
          <w:highlight w:val="none"/>
        </w:rPr>
        <w:t>年   月  日</w:t>
      </w:r>
    </w:p>
    <w:p w14:paraId="3918310B">
      <w:pPr>
        <w:spacing w:line="360" w:lineRule="auto"/>
        <w:ind w:firstLine="5092" w:firstLineChars="2425"/>
        <w:rPr>
          <w:rFonts w:ascii="宋体" w:hAnsi="宋体"/>
          <w:szCs w:val="21"/>
          <w:highlight w:val="none"/>
        </w:rPr>
      </w:pPr>
    </w:p>
    <w:p w14:paraId="3539A7EE"/>
    <w:p w14:paraId="00EC6AC3"/>
    <w:p w14:paraId="5C6B47FB"/>
    <w:p w14:paraId="70DF4994"/>
    <w:p w14:paraId="608ED287"/>
    <w:p w14:paraId="1F6F14B5"/>
    <w:p w14:paraId="71DC9747"/>
    <w:p w14:paraId="304576D5"/>
    <w:p w14:paraId="0EC5B0DE"/>
    <w:p w14:paraId="7AB523F1"/>
    <w:p w14:paraId="2198D2F6"/>
    <w:p w14:paraId="39EA281E"/>
    <w:p w14:paraId="6C5D115F"/>
    <w:p w14:paraId="1AA1DB2E"/>
    <w:p w14:paraId="7EC02298"/>
    <w:p w14:paraId="70E62B37"/>
    <w:p w14:paraId="02C375FD"/>
    <w:p w14:paraId="7955BFFF">
      <w:pPr>
        <w:rPr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E8CC56"/>
    <w:multiLevelType w:val="singleLevel"/>
    <w:tmpl w:val="99E8CC5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DA665D1"/>
    <w:multiLevelType w:val="singleLevel"/>
    <w:tmpl w:val="0DA665D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E814DDC"/>
    <w:multiLevelType w:val="singleLevel"/>
    <w:tmpl w:val="1E814DD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1597419"/>
    <w:multiLevelType w:val="singleLevel"/>
    <w:tmpl w:val="71597419"/>
    <w:lvl w:ilvl="0" w:tentative="0">
      <w:start w:val="5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44D32"/>
    <w:rsid w:val="0EDC68B9"/>
    <w:rsid w:val="12D47BC5"/>
    <w:rsid w:val="2E5A27F6"/>
    <w:rsid w:val="33844D32"/>
    <w:rsid w:val="52BF2D02"/>
    <w:rsid w:val="6E6B7E36"/>
    <w:rsid w:val="769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5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99"/>
    <w:pPr>
      <w:ind w:firstLine="645"/>
    </w:pPr>
    <w:rPr>
      <w:rFonts w:ascii="Arial" w:hAnsi="Arial" w:eastAsia="仿宋_GB2312"/>
      <w:kern w:val="0"/>
      <w:sz w:val="20"/>
    </w:rPr>
  </w:style>
  <w:style w:type="paragraph" w:styleId="8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表格文字"/>
    <w:basedOn w:val="1"/>
    <w:next w:val="6"/>
    <w:autoRedefine/>
    <w:qFormat/>
    <w:uiPriority w:val="0"/>
    <w:rPr>
      <w:spacing w:val="-2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5117</Words>
  <Characters>5339</Characters>
  <Lines>0</Lines>
  <Paragraphs>0</Paragraphs>
  <TotalTime>47</TotalTime>
  <ScaleCrop>false</ScaleCrop>
  <LinksUpToDate>false</LinksUpToDate>
  <CharactersWithSpaces>5679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2026-08-14T08:46:00Z</dcterms:created>
  <dc:creator>水自寒</dc:creator>
  <cp:lastModifiedBy>佘春勇</cp:lastModifiedBy>
  <dcterms:modified xsi:type="dcterms:W3CDTF">2026-08-19T08:25:59Z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7AD79ED0E5134E9681539492FF7E512F_13</vt:lpwstr>
  </property>
  <property fmtid="{D5CDD505-2E9C-101B-9397-08002B2CF9AE}" pid="4" name="KSOTemplateDocerSaveRecord">
    <vt:lpwstr>eyJoZGlkIjoiMWM3ZGU1ZThmNzFlMDI1YWU2OTZiYjBlOWRiNmQxOGYiLCJ1c2VySWQiOiIzOTcyMzQwNjcifQ==</vt:lpwstr>
  </property>
</Properties>
</file>