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DAE9A">
      <w:pPr>
        <w:keepNext w:val="0"/>
        <w:keepLines w:val="0"/>
        <w:pageBreakBefore w:val="0"/>
        <w:widowControl/>
        <w:shd w:val="clear" w:color="auto" w:fill="FFFFFF"/>
        <w:kinsoku/>
        <w:wordWrap/>
        <w:overflowPunct/>
        <w:topLinePunct w:val="0"/>
        <w:autoSpaceDE/>
        <w:autoSpaceDN/>
        <w:bidi w:val="0"/>
        <w:adjustRightInd/>
        <w:snapToGrid/>
        <w:spacing w:line="500" w:lineRule="exact"/>
        <w:jc w:val="center"/>
        <w:textAlignment w:val="auto"/>
        <w:rPr>
          <w:rFonts w:hint="default" w:ascii="宋体" w:hAnsi="宋体" w:cs="宋体"/>
          <w:b/>
          <w:bCs/>
          <w:color w:val="333333"/>
          <w:kern w:val="0"/>
          <w:sz w:val="36"/>
          <w:szCs w:val="36"/>
          <w:highlight w:val="none"/>
          <w:lang w:val="en-US"/>
        </w:rPr>
      </w:pPr>
      <w:r>
        <w:rPr>
          <w:rFonts w:hint="eastAsia" w:ascii="仿宋" w:hAnsi="仿宋" w:eastAsia="仿宋" w:cs="仿宋"/>
          <w:b/>
          <w:bCs/>
          <w:color w:val="333333"/>
          <w:kern w:val="0"/>
          <w:sz w:val="36"/>
          <w:szCs w:val="36"/>
          <w:highlight w:val="none"/>
          <w:lang w:val="en-US" w:eastAsia="zh-CN" w:bidi="ar-SA"/>
        </w:rPr>
        <w:t>采石风景区生态换乘中心配套建筑和景观修缮工程主体结构检测投标邀请书</w:t>
      </w:r>
    </w:p>
    <w:p w14:paraId="791547DA">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b w:val="0"/>
          <w:bCs/>
          <w:color w:val="333333"/>
          <w:kern w:val="0"/>
          <w:sz w:val="28"/>
          <w:szCs w:val="28"/>
          <w:highlight w:val="none"/>
        </w:rPr>
      </w:pPr>
      <w:r>
        <w:rPr>
          <w:rFonts w:hint="eastAsia" w:ascii="黑体" w:hAnsi="黑体" w:eastAsia="黑体" w:cs="黑体"/>
          <w:b w:val="0"/>
          <w:bCs/>
          <w:color w:val="333333"/>
          <w:kern w:val="0"/>
          <w:sz w:val="28"/>
          <w:szCs w:val="28"/>
          <w:highlight w:val="none"/>
        </w:rPr>
        <w:t>项目概况</w:t>
      </w:r>
    </w:p>
    <w:p w14:paraId="11763AC2">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采石风景区生态换乘中心配套建筑和景观修缮工程位于78亩停车场南侧，采石矶北大门对面，结构形式为框架结构，地上二层，建筑面积约647.8㎡。对既有建筑实施主体结构检测，针对建筑整体沉降、构件开裂及脱开病害开展全面安全性评估，并出具正式专业检测报告。</w:t>
      </w:r>
    </w:p>
    <w:p w14:paraId="3F12C82A">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ascii="宋体" w:hAnsi="宋体" w:cs="宋体"/>
          <w:b/>
          <w:color w:val="333333"/>
          <w:kern w:val="0"/>
          <w:sz w:val="28"/>
          <w:szCs w:val="28"/>
          <w:highlight w:val="none"/>
        </w:rPr>
      </w:pPr>
      <w:r>
        <w:rPr>
          <w:rFonts w:hint="eastAsia" w:ascii="黑体" w:hAnsi="黑体" w:eastAsia="黑体" w:cs="黑体"/>
          <w:b w:val="0"/>
          <w:bCs/>
          <w:color w:val="333333"/>
          <w:kern w:val="0"/>
          <w:sz w:val="28"/>
          <w:szCs w:val="28"/>
          <w:highlight w:val="none"/>
        </w:rPr>
        <w:t>一、项目基本情况</w:t>
      </w:r>
    </w:p>
    <w:p w14:paraId="0F508537">
      <w:pPr>
        <w:pStyle w:val="17"/>
        <w:keepNext w:val="0"/>
        <w:keepLines w:val="0"/>
        <w:pageBreakBefore w:val="0"/>
        <w:kinsoku/>
        <w:wordWrap/>
        <w:overflowPunct/>
        <w:topLinePunct w:val="0"/>
        <w:autoSpaceDE/>
        <w:autoSpaceDN/>
        <w:bidi w:val="0"/>
        <w:adjustRightInd/>
        <w:snapToGrid/>
        <w:spacing w:before="120" w:line="500" w:lineRule="exact"/>
        <w:ind w:firstLine="560" w:firstLineChars="200"/>
        <w:jc w:val="both"/>
        <w:textAlignment w:val="auto"/>
        <w:rPr>
          <w:rFonts w:hint="eastAsia" w:ascii="仿宋" w:hAnsi="仿宋" w:eastAsia="仿宋" w:cs="仿宋"/>
          <w:b w:val="0"/>
          <w:bCs w:val="0"/>
          <w:color w:val="333333"/>
          <w:kern w:val="0"/>
          <w:sz w:val="28"/>
          <w:szCs w:val="28"/>
          <w:highlight w:val="none"/>
          <w:lang w:val="en-US" w:eastAsia="zh-CN" w:bidi="ar-SA"/>
        </w:rPr>
      </w:pPr>
      <w:r>
        <w:rPr>
          <w:rFonts w:hint="eastAsia" w:ascii="仿宋" w:hAnsi="仿宋" w:eastAsia="仿宋" w:cs="仿宋"/>
          <w:b w:val="0"/>
          <w:bCs w:val="0"/>
          <w:color w:val="333333"/>
          <w:kern w:val="0"/>
          <w:sz w:val="28"/>
          <w:szCs w:val="28"/>
          <w:highlight w:val="none"/>
          <w:lang w:val="en-US" w:eastAsia="zh-CN" w:bidi="ar-SA"/>
        </w:rPr>
        <w:t>1.项目名称</w:t>
      </w:r>
      <w:r>
        <w:rPr>
          <w:rFonts w:hint="eastAsia" w:ascii="仿宋" w:hAnsi="仿宋" w:eastAsia="仿宋" w:cs="仿宋"/>
          <w:color w:val="333333"/>
          <w:kern w:val="0"/>
          <w:sz w:val="28"/>
          <w:szCs w:val="28"/>
          <w:highlight w:val="none"/>
          <w:lang w:val="en-US" w:eastAsia="zh-CN"/>
        </w:rPr>
        <w:t>：</w:t>
      </w:r>
      <w:r>
        <w:rPr>
          <w:rFonts w:hint="eastAsia" w:ascii="仿宋" w:hAnsi="仿宋" w:eastAsia="仿宋" w:cs="仿宋"/>
          <w:b w:val="0"/>
          <w:bCs w:val="0"/>
          <w:color w:val="333333"/>
          <w:kern w:val="0"/>
          <w:sz w:val="28"/>
          <w:szCs w:val="28"/>
          <w:highlight w:val="none"/>
          <w:lang w:val="en-US" w:eastAsia="zh-CN" w:bidi="ar-SA"/>
        </w:rPr>
        <w:t>采石风景区生态换乘中心配套建筑和景观修缮工程主体结构检测；</w:t>
      </w:r>
    </w:p>
    <w:p w14:paraId="34DEB5E3">
      <w:pPr>
        <w:pStyle w:val="17"/>
        <w:keepNext w:val="0"/>
        <w:keepLines w:val="0"/>
        <w:pageBreakBefore w:val="0"/>
        <w:kinsoku/>
        <w:wordWrap/>
        <w:overflowPunct/>
        <w:topLinePunct w:val="0"/>
        <w:autoSpaceDE/>
        <w:autoSpaceDN/>
        <w:bidi w:val="0"/>
        <w:adjustRightInd/>
        <w:snapToGrid/>
        <w:spacing w:before="120" w:line="500" w:lineRule="exact"/>
        <w:ind w:firstLine="560" w:firstLineChars="200"/>
        <w:jc w:val="both"/>
        <w:textAlignment w:val="auto"/>
        <w:rPr>
          <w:rFonts w:hint="eastAsia" w:ascii="仿宋" w:hAnsi="仿宋" w:eastAsia="仿宋" w:cs="仿宋"/>
          <w:b w:val="0"/>
          <w:bCs w:val="0"/>
          <w:color w:val="333333"/>
          <w:kern w:val="0"/>
          <w:sz w:val="28"/>
          <w:szCs w:val="28"/>
          <w:highlight w:val="none"/>
          <w:lang w:val="en-US" w:eastAsia="zh-CN" w:bidi="ar-SA"/>
        </w:rPr>
      </w:pPr>
      <w:r>
        <w:rPr>
          <w:rFonts w:hint="eastAsia" w:ascii="仿宋" w:hAnsi="仿宋" w:eastAsia="仿宋" w:cs="仿宋"/>
          <w:b w:val="0"/>
          <w:bCs w:val="0"/>
          <w:color w:val="333333"/>
          <w:kern w:val="0"/>
          <w:sz w:val="28"/>
          <w:szCs w:val="28"/>
          <w:highlight w:val="none"/>
          <w:lang w:val="en-US" w:eastAsia="zh-CN" w:bidi="ar-SA"/>
        </w:rPr>
        <w:t>2.招标方式：公开招标；</w:t>
      </w:r>
    </w:p>
    <w:p w14:paraId="5D4F4E15">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color w:val="333333"/>
          <w:kern w:val="0"/>
          <w:sz w:val="28"/>
          <w:szCs w:val="28"/>
          <w:highlight w:val="none"/>
          <w:lang w:val="en-US" w:eastAsia="zh-CN"/>
        </w:rPr>
        <w:t>3.控制价</w:t>
      </w:r>
      <w:r>
        <w:rPr>
          <w:rFonts w:hint="eastAsia" w:ascii="仿宋" w:hAnsi="仿宋" w:eastAsia="仿宋" w:cs="仿宋"/>
          <w:color w:val="333333"/>
          <w:kern w:val="0"/>
          <w:sz w:val="28"/>
          <w:szCs w:val="28"/>
          <w:highlight w:val="none"/>
          <w:u w:val="none"/>
          <w:lang w:val="en-US" w:eastAsia="zh-CN"/>
        </w:rPr>
        <w:t>:3万元</w:t>
      </w:r>
      <w:r>
        <w:rPr>
          <w:rFonts w:hint="eastAsia" w:ascii="仿宋" w:hAnsi="仿宋" w:eastAsia="仿宋" w:cs="仿宋"/>
          <w:color w:val="333333"/>
          <w:kern w:val="0"/>
          <w:sz w:val="28"/>
          <w:szCs w:val="28"/>
          <w:highlight w:val="none"/>
          <w:lang w:val="en-US" w:eastAsia="zh-CN"/>
        </w:rPr>
        <w:t>，报价高于或等于最高限价无效；</w:t>
      </w:r>
    </w:p>
    <w:p w14:paraId="2C0F7BCB">
      <w:pPr>
        <w:widowControl/>
        <w:snapToGrid w:val="0"/>
        <w:spacing w:line="500" w:lineRule="exact"/>
        <w:ind w:firstLine="560" w:firstLineChars="200"/>
        <w:rPr>
          <w:rFonts w:hint="eastAsia" w:ascii="仿宋" w:hAnsi="仿宋" w:eastAsia="仿宋" w:cs="仿宋"/>
          <w:color w:val="333333"/>
          <w:kern w:val="0"/>
          <w:sz w:val="28"/>
          <w:szCs w:val="28"/>
          <w:highlight w:val="none"/>
          <w:lang w:eastAsia="zh-CN"/>
        </w:rPr>
      </w:pPr>
      <w:r>
        <w:rPr>
          <w:rFonts w:hint="eastAsia" w:ascii="仿宋" w:hAnsi="仿宋" w:eastAsia="仿宋" w:cs="仿宋"/>
          <w:color w:val="333333"/>
          <w:kern w:val="0"/>
          <w:sz w:val="28"/>
          <w:szCs w:val="28"/>
          <w:highlight w:val="none"/>
          <w:lang w:val="en-US" w:eastAsia="zh-CN"/>
        </w:rPr>
        <w:t>4.</w:t>
      </w:r>
      <w:r>
        <w:rPr>
          <w:rFonts w:hint="eastAsia" w:ascii="仿宋" w:hAnsi="仿宋" w:eastAsia="仿宋" w:cs="仿宋"/>
          <w:color w:val="333333"/>
          <w:kern w:val="0"/>
          <w:sz w:val="28"/>
          <w:szCs w:val="28"/>
          <w:highlight w:val="none"/>
        </w:rPr>
        <w:t>合同履行期限：</w:t>
      </w:r>
      <w:r>
        <w:rPr>
          <w:rFonts w:hint="eastAsia" w:ascii="仿宋" w:hAnsi="仿宋" w:eastAsia="仿宋" w:cs="仿宋"/>
          <w:color w:val="auto"/>
          <w:kern w:val="0"/>
          <w:sz w:val="28"/>
          <w:szCs w:val="28"/>
          <w:highlight w:val="none"/>
          <w:u w:val="single"/>
          <w:lang w:val="en-US" w:eastAsia="zh-CN"/>
        </w:rPr>
        <w:t>15天</w:t>
      </w:r>
      <w:r>
        <w:rPr>
          <w:rFonts w:hint="eastAsia" w:ascii="仿宋" w:hAnsi="仿宋" w:eastAsia="仿宋" w:cs="仿宋"/>
          <w:color w:val="333333"/>
          <w:kern w:val="0"/>
          <w:sz w:val="28"/>
          <w:szCs w:val="28"/>
          <w:highlight w:val="none"/>
          <w:lang w:eastAsia="zh-CN"/>
        </w:rPr>
        <w:t>；</w:t>
      </w:r>
    </w:p>
    <w:p w14:paraId="45FDAE23">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333333"/>
          <w:kern w:val="0"/>
          <w:sz w:val="28"/>
          <w:szCs w:val="28"/>
          <w:highlight w:val="none"/>
          <w:lang w:eastAsia="zh-CN"/>
        </w:rPr>
      </w:pPr>
      <w:r>
        <w:rPr>
          <w:rFonts w:hint="eastAsia" w:ascii="仿宋" w:hAnsi="仿宋" w:eastAsia="仿宋" w:cs="仿宋"/>
          <w:color w:val="333333"/>
          <w:kern w:val="0"/>
          <w:sz w:val="28"/>
          <w:szCs w:val="28"/>
          <w:highlight w:val="none"/>
          <w:lang w:val="en-US" w:eastAsia="zh-CN"/>
        </w:rPr>
        <w:t>5.</w:t>
      </w:r>
      <w:r>
        <w:rPr>
          <w:rFonts w:hint="eastAsia" w:ascii="仿宋" w:hAnsi="仿宋" w:eastAsia="仿宋" w:cs="仿宋"/>
          <w:color w:val="333333"/>
          <w:kern w:val="0"/>
          <w:sz w:val="28"/>
          <w:szCs w:val="28"/>
          <w:highlight w:val="none"/>
        </w:rPr>
        <w:t>本项目是否接受联合体</w:t>
      </w:r>
      <w:r>
        <w:rPr>
          <w:rFonts w:hint="eastAsia" w:ascii="仿宋" w:hAnsi="仿宋" w:eastAsia="仿宋" w:cs="仿宋"/>
          <w:color w:val="333333"/>
          <w:kern w:val="0"/>
          <w:sz w:val="28"/>
          <w:szCs w:val="28"/>
          <w:highlight w:val="none"/>
          <w:lang w:eastAsia="zh-CN"/>
        </w:rPr>
        <w:t>投标</w:t>
      </w:r>
      <w:r>
        <w:rPr>
          <w:rFonts w:hint="eastAsia" w:ascii="仿宋" w:hAnsi="仿宋" w:eastAsia="仿宋" w:cs="仿宋"/>
          <w:color w:val="333333"/>
          <w:kern w:val="0"/>
          <w:sz w:val="28"/>
          <w:szCs w:val="28"/>
          <w:highlight w:val="none"/>
        </w:rPr>
        <w:t>：否</w:t>
      </w:r>
      <w:r>
        <w:rPr>
          <w:rFonts w:hint="eastAsia" w:ascii="仿宋" w:hAnsi="仿宋" w:eastAsia="仿宋" w:cs="仿宋"/>
          <w:color w:val="333333"/>
          <w:kern w:val="0"/>
          <w:sz w:val="28"/>
          <w:szCs w:val="28"/>
          <w:highlight w:val="none"/>
          <w:lang w:eastAsia="zh-CN"/>
        </w:rPr>
        <w:t>。</w:t>
      </w:r>
    </w:p>
    <w:p w14:paraId="44B866D8">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ascii="宋体" w:hAnsi="宋体" w:cs="宋体"/>
          <w:b/>
          <w:color w:val="333333"/>
          <w:kern w:val="0"/>
          <w:sz w:val="28"/>
          <w:szCs w:val="28"/>
          <w:highlight w:val="none"/>
        </w:rPr>
      </w:pPr>
      <w:r>
        <w:rPr>
          <w:rFonts w:hint="eastAsia" w:ascii="黑体" w:hAnsi="黑体" w:eastAsia="黑体" w:cs="黑体"/>
          <w:b w:val="0"/>
          <w:bCs/>
          <w:color w:val="333333"/>
          <w:kern w:val="0"/>
          <w:sz w:val="28"/>
          <w:szCs w:val="28"/>
          <w:highlight w:val="none"/>
        </w:rPr>
        <w:t>二、</w:t>
      </w:r>
      <w:r>
        <w:rPr>
          <w:rFonts w:hint="eastAsia" w:ascii="黑体" w:hAnsi="黑体" w:eastAsia="黑体" w:cs="黑体"/>
          <w:b w:val="0"/>
          <w:bCs/>
          <w:color w:val="333333"/>
          <w:kern w:val="0"/>
          <w:sz w:val="28"/>
          <w:szCs w:val="28"/>
          <w:highlight w:val="none"/>
          <w:lang w:val="en-US" w:eastAsia="zh-CN"/>
        </w:rPr>
        <w:t>投标人</w:t>
      </w:r>
      <w:r>
        <w:rPr>
          <w:rStyle w:val="23"/>
          <w:rFonts w:hint="eastAsia" w:ascii="黑体" w:hAnsi="黑体" w:eastAsia="黑体" w:cs="黑体"/>
          <w:b w:val="0"/>
          <w:bCs/>
          <w:i w:val="0"/>
          <w:caps w:val="0"/>
          <w:color w:val="000000"/>
          <w:spacing w:val="6"/>
          <w:sz w:val="28"/>
          <w:szCs w:val="28"/>
          <w:highlight w:val="none"/>
          <w:shd w:val="clear" w:color="auto" w:fill="FFFFFF"/>
        </w:rPr>
        <w:t>资格要求</w:t>
      </w:r>
    </w:p>
    <w:p w14:paraId="1D50E004">
      <w:pPr>
        <w:keepNext w:val="0"/>
        <w:keepLines w:val="0"/>
        <w:pageBreakBefore w:val="0"/>
        <w:kinsoku/>
        <w:wordWrap/>
        <w:overflowPunct/>
        <w:topLinePunct w:val="0"/>
        <w:autoSpaceDE/>
        <w:autoSpaceDN/>
        <w:bidi w:val="0"/>
        <w:adjustRightInd/>
        <w:snapToGrid/>
        <w:spacing w:line="500" w:lineRule="exact"/>
        <w:ind w:firstLine="584" w:firstLineChars="200"/>
        <w:textAlignment w:val="auto"/>
        <w:rPr>
          <w:rFonts w:hint="eastAsia" w:ascii="仿宋" w:hAnsi="仿宋" w:eastAsia="仿宋" w:cs="仿宋"/>
          <w:color w:val="000000"/>
          <w:spacing w:val="6"/>
          <w:kern w:val="0"/>
          <w:sz w:val="28"/>
          <w:szCs w:val="28"/>
          <w:highlight w:val="none"/>
          <w:shd w:val="clear" w:color="auto" w:fill="FFFFFF"/>
          <w:lang w:bidi="ar"/>
        </w:rPr>
      </w:pPr>
      <w:r>
        <w:rPr>
          <w:rFonts w:hint="eastAsia" w:ascii="仿宋" w:hAnsi="仿宋" w:eastAsia="仿宋" w:cs="仿宋"/>
          <w:color w:val="000000"/>
          <w:spacing w:val="6"/>
          <w:kern w:val="0"/>
          <w:sz w:val="28"/>
          <w:szCs w:val="28"/>
          <w:highlight w:val="none"/>
          <w:shd w:val="clear" w:color="auto" w:fill="FFFFFF"/>
          <w:lang w:bidi="ar"/>
        </w:rPr>
        <w:t>1</w:t>
      </w:r>
      <w:r>
        <w:rPr>
          <w:rFonts w:hint="eastAsia" w:ascii="仿宋" w:hAnsi="仿宋" w:eastAsia="仿宋" w:cs="仿宋"/>
          <w:color w:val="000000"/>
          <w:spacing w:val="6"/>
          <w:kern w:val="0"/>
          <w:sz w:val="28"/>
          <w:szCs w:val="28"/>
          <w:highlight w:val="none"/>
          <w:shd w:val="clear" w:color="auto" w:fill="FFFFFF"/>
          <w:lang w:val="en-US" w:eastAsia="zh-CN" w:bidi="ar"/>
        </w:rPr>
        <w:t>.</w:t>
      </w:r>
      <w:r>
        <w:rPr>
          <w:rFonts w:hint="eastAsia" w:ascii="仿宋" w:hAnsi="仿宋" w:eastAsia="仿宋" w:cs="仿宋"/>
          <w:color w:val="000000"/>
          <w:spacing w:val="6"/>
          <w:kern w:val="0"/>
          <w:sz w:val="28"/>
          <w:szCs w:val="28"/>
          <w:highlight w:val="none"/>
          <w:shd w:val="clear" w:color="auto" w:fill="FFFFFF"/>
          <w:lang w:bidi="ar"/>
        </w:rPr>
        <w:t>具有独立法人资格；</w:t>
      </w:r>
    </w:p>
    <w:p w14:paraId="7A7192E2">
      <w:pPr>
        <w:keepNext w:val="0"/>
        <w:keepLines w:val="0"/>
        <w:pageBreakBefore w:val="0"/>
        <w:kinsoku/>
        <w:wordWrap/>
        <w:overflowPunct/>
        <w:topLinePunct w:val="0"/>
        <w:autoSpaceDE/>
        <w:autoSpaceDN/>
        <w:bidi w:val="0"/>
        <w:adjustRightInd/>
        <w:snapToGrid/>
        <w:spacing w:line="500" w:lineRule="exact"/>
        <w:ind w:firstLine="584" w:firstLineChars="200"/>
        <w:textAlignment w:val="auto"/>
        <w:rPr>
          <w:rFonts w:hint="eastAsia" w:ascii="仿宋" w:hAnsi="仿宋" w:eastAsia="仿宋" w:cs="仿宋"/>
          <w:color w:val="000000"/>
          <w:spacing w:val="6"/>
          <w:kern w:val="0"/>
          <w:sz w:val="28"/>
          <w:szCs w:val="28"/>
          <w:highlight w:val="none"/>
          <w:shd w:val="clear" w:color="auto" w:fill="FFFFFF"/>
          <w:lang w:bidi="ar"/>
        </w:rPr>
      </w:pPr>
      <w:r>
        <w:rPr>
          <w:rFonts w:hint="eastAsia" w:ascii="仿宋" w:hAnsi="仿宋" w:eastAsia="仿宋" w:cs="仿宋"/>
          <w:color w:val="000000"/>
          <w:spacing w:val="6"/>
          <w:kern w:val="0"/>
          <w:sz w:val="28"/>
          <w:szCs w:val="28"/>
          <w:highlight w:val="none"/>
          <w:shd w:val="clear" w:color="auto" w:fill="FFFFFF"/>
          <w:lang w:bidi="ar"/>
        </w:rPr>
        <w:t>2</w:t>
      </w:r>
      <w:r>
        <w:rPr>
          <w:rFonts w:hint="eastAsia" w:ascii="仿宋" w:hAnsi="仿宋" w:eastAsia="仿宋" w:cs="仿宋"/>
          <w:color w:val="000000"/>
          <w:spacing w:val="6"/>
          <w:kern w:val="0"/>
          <w:sz w:val="28"/>
          <w:szCs w:val="28"/>
          <w:highlight w:val="none"/>
          <w:shd w:val="clear" w:color="auto" w:fill="FFFFFF"/>
          <w:lang w:val="en-US" w:eastAsia="zh-CN" w:bidi="ar"/>
        </w:rPr>
        <w:t>.</w:t>
      </w:r>
      <w:r>
        <w:rPr>
          <w:rFonts w:hint="eastAsia" w:ascii="仿宋" w:hAnsi="仿宋" w:eastAsia="仿宋" w:cs="仿宋"/>
          <w:color w:val="000000"/>
          <w:spacing w:val="6"/>
          <w:kern w:val="0"/>
          <w:sz w:val="28"/>
          <w:szCs w:val="28"/>
          <w:highlight w:val="none"/>
          <w:shd w:val="clear" w:color="auto" w:fill="FFFFFF"/>
          <w:lang w:bidi="ar"/>
        </w:rPr>
        <w:t>具有下列资质：</w:t>
      </w:r>
    </w:p>
    <w:p w14:paraId="3DF25AC2">
      <w:pPr>
        <w:keepNext w:val="0"/>
        <w:keepLines w:val="0"/>
        <w:pageBreakBefore w:val="0"/>
        <w:kinsoku/>
        <w:wordWrap/>
        <w:overflowPunct/>
        <w:topLinePunct w:val="0"/>
        <w:autoSpaceDE/>
        <w:autoSpaceDN/>
        <w:bidi w:val="0"/>
        <w:adjustRightInd/>
        <w:snapToGrid/>
        <w:spacing w:line="500" w:lineRule="exact"/>
        <w:ind w:firstLine="584" w:firstLineChars="200"/>
        <w:textAlignment w:val="auto"/>
        <w:rPr>
          <w:rFonts w:hint="eastAsia" w:ascii="仿宋" w:hAnsi="仿宋" w:eastAsia="仿宋" w:cs="仿宋"/>
          <w:color w:val="000000"/>
          <w:spacing w:val="6"/>
          <w:kern w:val="0"/>
          <w:sz w:val="28"/>
          <w:szCs w:val="28"/>
          <w:highlight w:val="none"/>
          <w:shd w:val="clear" w:color="auto" w:fill="FFFFFF"/>
          <w:lang w:bidi="ar"/>
        </w:rPr>
      </w:pPr>
      <w:r>
        <w:rPr>
          <w:rFonts w:hint="eastAsia" w:ascii="仿宋" w:hAnsi="仿宋" w:eastAsia="仿宋" w:cs="仿宋"/>
          <w:color w:val="auto"/>
          <w:spacing w:val="6"/>
          <w:kern w:val="0"/>
          <w:sz w:val="28"/>
          <w:szCs w:val="28"/>
          <w:highlight w:val="none"/>
          <w:shd w:val="clear" w:color="auto" w:fill="FFFFFF"/>
          <w:lang w:eastAsia="zh-CN" w:bidi="ar"/>
        </w:rPr>
        <w:t>（</w:t>
      </w:r>
      <w:r>
        <w:rPr>
          <w:rFonts w:hint="eastAsia" w:ascii="仿宋" w:hAnsi="仿宋" w:eastAsia="仿宋" w:cs="仿宋"/>
          <w:color w:val="000000"/>
          <w:spacing w:val="6"/>
          <w:kern w:val="0"/>
          <w:sz w:val="28"/>
          <w:szCs w:val="28"/>
          <w:highlight w:val="none"/>
          <w:shd w:val="clear" w:color="auto" w:fill="FFFFFF"/>
          <w:lang w:val="en-US" w:eastAsia="zh-CN" w:bidi="ar"/>
        </w:rPr>
        <w:t>1</w:t>
      </w:r>
      <w:r>
        <w:rPr>
          <w:rFonts w:hint="eastAsia" w:ascii="仿宋" w:hAnsi="仿宋" w:eastAsia="仿宋" w:cs="仿宋"/>
          <w:color w:val="000000"/>
          <w:spacing w:val="6"/>
          <w:kern w:val="0"/>
          <w:sz w:val="28"/>
          <w:szCs w:val="28"/>
          <w:highlight w:val="none"/>
          <w:shd w:val="clear" w:color="auto" w:fill="FFFFFF"/>
          <w:lang w:eastAsia="zh-CN" w:bidi="ar"/>
        </w:rPr>
        <w:t>）</w:t>
      </w:r>
      <w:r>
        <w:rPr>
          <w:rFonts w:hint="eastAsia" w:ascii="仿宋" w:hAnsi="仿宋" w:eastAsia="仿宋" w:cs="仿宋"/>
          <w:color w:val="000000"/>
          <w:spacing w:val="6"/>
          <w:kern w:val="0"/>
          <w:sz w:val="28"/>
          <w:szCs w:val="28"/>
          <w:highlight w:val="none"/>
          <w:shd w:val="clear" w:color="auto" w:fill="FFFFFF"/>
          <w:lang w:bidi="ar"/>
        </w:rPr>
        <w:t>具有省级及以上建设行政主管部门颁发的有效期内的建设工程质量检测机构资质证书（检测范围须包括建筑材料及构配件、主体结构及装饰装修、地基基础专项）；</w:t>
      </w:r>
    </w:p>
    <w:p w14:paraId="7CD21047">
      <w:pPr>
        <w:keepNext w:val="0"/>
        <w:keepLines w:val="0"/>
        <w:pageBreakBefore w:val="0"/>
        <w:kinsoku/>
        <w:wordWrap/>
        <w:overflowPunct/>
        <w:topLinePunct w:val="0"/>
        <w:autoSpaceDE/>
        <w:autoSpaceDN/>
        <w:bidi w:val="0"/>
        <w:adjustRightInd/>
        <w:snapToGrid/>
        <w:spacing w:line="500" w:lineRule="exact"/>
        <w:ind w:firstLine="584" w:firstLineChars="200"/>
        <w:textAlignment w:val="auto"/>
        <w:rPr>
          <w:rFonts w:hint="default" w:ascii="仿宋" w:hAnsi="仿宋" w:eastAsia="仿宋" w:cs="仿宋"/>
          <w:color w:val="000000"/>
          <w:spacing w:val="6"/>
          <w:kern w:val="0"/>
          <w:sz w:val="28"/>
          <w:szCs w:val="28"/>
          <w:highlight w:val="none"/>
          <w:shd w:val="clear" w:color="auto" w:fill="FFFFFF"/>
          <w:lang w:val="en-US" w:eastAsia="zh-CN" w:bidi="ar"/>
        </w:rPr>
      </w:pPr>
      <w:r>
        <w:rPr>
          <w:rFonts w:hint="eastAsia" w:ascii="仿宋" w:hAnsi="仿宋" w:eastAsia="仿宋" w:cs="仿宋"/>
          <w:color w:val="000000"/>
          <w:spacing w:val="6"/>
          <w:kern w:val="0"/>
          <w:sz w:val="28"/>
          <w:szCs w:val="28"/>
          <w:highlight w:val="none"/>
          <w:shd w:val="clear" w:color="auto" w:fill="FFFFFF"/>
          <w:lang w:eastAsia="zh-CN" w:bidi="ar"/>
        </w:rPr>
        <w:t>（</w:t>
      </w:r>
      <w:r>
        <w:rPr>
          <w:rFonts w:hint="eastAsia" w:ascii="仿宋" w:hAnsi="仿宋" w:eastAsia="仿宋" w:cs="仿宋"/>
          <w:color w:val="000000"/>
          <w:spacing w:val="6"/>
          <w:kern w:val="0"/>
          <w:sz w:val="28"/>
          <w:szCs w:val="28"/>
          <w:highlight w:val="none"/>
          <w:shd w:val="clear" w:color="auto" w:fill="FFFFFF"/>
          <w:lang w:val="en-US" w:eastAsia="zh-CN" w:bidi="ar"/>
        </w:rPr>
        <w:t>2</w:t>
      </w:r>
      <w:r>
        <w:rPr>
          <w:rFonts w:hint="eastAsia" w:ascii="仿宋" w:hAnsi="仿宋" w:eastAsia="仿宋" w:cs="仿宋"/>
          <w:color w:val="000000"/>
          <w:spacing w:val="6"/>
          <w:kern w:val="0"/>
          <w:sz w:val="28"/>
          <w:szCs w:val="28"/>
          <w:highlight w:val="none"/>
          <w:shd w:val="clear" w:color="auto" w:fill="FFFFFF"/>
          <w:lang w:eastAsia="zh-CN" w:bidi="ar"/>
        </w:rPr>
        <w:t>）</w:t>
      </w:r>
      <w:r>
        <w:rPr>
          <w:rFonts w:hint="eastAsia" w:ascii="仿宋" w:hAnsi="仿宋" w:eastAsia="仿宋" w:cs="仿宋"/>
          <w:color w:val="000000"/>
          <w:spacing w:val="6"/>
          <w:kern w:val="0"/>
          <w:sz w:val="28"/>
          <w:szCs w:val="28"/>
          <w:highlight w:val="none"/>
          <w:shd w:val="clear" w:color="auto" w:fill="FFFFFF"/>
          <w:lang w:bidi="ar"/>
        </w:rPr>
        <w:t>具有省级及以上质量技术监督管理部门颁发的有效期内的计量认证证书或检验检测机构资质认定证书（资质认定包括检验检测机构计量认证）</w:t>
      </w:r>
      <w:r>
        <w:rPr>
          <w:rFonts w:hint="eastAsia" w:ascii="仿宋" w:hAnsi="仿宋" w:eastAsia="仿宋" w:cs="仿宋"/>
          <w:color w:val="000000"/>
          <w:spacing w:val="6"/>
          <w:kern w:val="0"/>
          <w:sz w:val="28"/>
          <w:szCs w:val="28"/>
          <w:highlight w:val="none"/>
          <w:shd w:val="clear" w:color="auto" w:fill="FFFFFF"/>
          <w:lang w:eastAsia="zh-CN" w:bidi="ar"/>
        </w:rPr>
        <w:t>。</w:t>
      </w:r>
    </w:p>
    <w:p w14:paraId="11642CD5">
      <w:pPr>
        <w:pStyle w:val="1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right="0" w:rightChars="0" w:firstLine="584" w:firstLineChars="200"/>
        <w:jc w:val="both"/>
        <w:textAlignment w:val="auto"/>
        <w:rPr>
          <w:rFonts w:hint="eastAsia" w:ascii="仿宋" w:hAnsi="仿宋" w:eastAsia="仿宋" w:cs="仿宋"/>
          <w:i w:val="0"/>
          <w:caps w:val="0"/>
          <w:color w:val="000000"/>
          <w:spacing w:val="6"/>
          <w:kern w:val="0"/>
          <w:sz w:val="28"/>
          <w:szCs w:val="28"/>
          <w:highlight w:val="none"/>
          <w:shd w:val="clear" w:color="auto" w:fill="FFFFFF"/>
          <w:lang w:val="en-US" w:eastAsia="zh-CN" w:bidi="ar"/>
        </w:rPr>
      </w:pPr>
      <w:r>
        <w:rPr>
          <w:rFonts w:hint="eastAsia" w:ascii="仿宋" w:hAnsi="仿宋" w:eastAsia="仿宋" w:cs="仿宋"/>
          <w:i w:val="0"/>
          <w:caps w:val="0"/>
          <w:color w:val="000000"/>
          <w:spacing w:val="6"/>
          <w:kern w:val="0"/>
          <w:sz w:val="28"/>
          <w:szCs w:val="28"/>
          <w:highlight w:val="none"/>
          <w:shd w:val="clear" w:color="auto" w:fill="FFFFFF"/>
          <w:lang w:val="en-US" w:eastAsia="zh-CN" w:bidi="ar"/>
        </w:rPr>
        <w:t>3.项目组成员要求：</w:t>
      </w:r>
    </w:p>
    <w:p w14:paraId="248FC02C">
      <w:pPr>
        <w:keepNext w:val="0"/>
        <w:keepLines w:val="0"/>
        <w:pageBreakBefore w:val="0"/>
        <w:kinsoku/>
        <w:wordWrap/>
        <w:overflowPunct/>
        <w:topLinePunct w:val="0"/>
        <w:autoSpaceDE/>
        <w:autoSpaceDN/>
        <w:bidi w:val="0"/>
        <w:adjustRightInd/>
        <w:snapToGrid/>
        <w:spacing w:line="500" w:lineRule="exact"/>
        <w:ind w:firstLine="584" w:firstLineChars="200"/>
        <w:textAlignment w:val="auto"/>
        <w:rPr>
          <w:rFonts w:hint="eastAsia" w:ascii="仿宋" w:hAnsi="仿宋" w:eastAsia="仿宋" w:cs="仿宋"/>
          <w:color w:val="000000"/>
          <w:spacing w:val="6"/>
          <w:kern w:val="0"/>
          <w:sz w:val="28"/>
          <w:szCs w:val="28"/>
          <w:highlight w:val="none"/>
          <w:shd w:val="clear" w:color="auto" w:fill="FFFFFF"/>
          <w:lang w:val="en-US" w:eastAsia="zh-CN" w:bidi="ar"/>
        </w:rPr>
      </w:pPr>
      <w:r>
        <w:rPr>
          <w:rFonts w:hint="eastAsia" w:ascii="仿宋" w:hAnsi="仿宋" w:eastAsia="仿宋" w:cs="仿宋"/>
          <w:color w:val="000000"/>
          <w:spacing w:val="6"/>
          <w:kern w:val="0"/>
          <w:sz w:val="28"/>
          <w:szCs w:val="28"/>
          <w:highlight w:val="none"/>
          <w:shd w:val="clear" w:color="auto" w:fill="FFFFFF"/>
          <w:lang w:bidi="ar"/>
        </w:rPr>
        <w:t>项目负责人具备工程师以上（含工程师）资格</w:t>
      </w:r>
      <w:r>
        <w:rPr>
          <w:rFonts w:hint="eastAsia" w:ascii="仿宋" w:hAnsi="仿宋" w:eastAsia="仿宋" w:cs="仿宋"/>
          <w:color w:val="000000"/>
          <w:spacing w:val="6"/>
          <w:kern w:val="0"/>
          <w:sz w:val="28"/>
          <w:szCs w:val="28"/>
          <w:highlight w:val="none"/>
          <w:shd w:val="clear" w:color="auto" w:fill="FFFFFF"/>
          <w:lang w:val="en-US" w:eastAsia="zh-CN" w:bidi="ar"/>
        </w:rPr>
        <w:t>。</w:t>
      </w:r>
    </w:p>
    <w:p w14:paraId="15DF8FC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right="0" w:firstLine="584" w:firstLineChars="200"/>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4.信誉要求：</w:t>
      </w:r>
    </w:p>
    <w:p w14:paraId="11910805">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right="0" w:firstLine="584" w:firstLineChars="200"/>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（1）投标单位无被安徽省外的省级（含）以上人民政府行政主管部门限制投标或限制承揽项目或作“投标时，不予通过资格审查”处罚的不良记录（该不良记录在有效期内）；</w:t>
      </w:r>
    </w:p>
    <w:p w14:paraId="5155085D">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（2）投标单位无被安徽省内的地市级（含）以上人民政府行政主管部门限制投标或限制承揽项目或作“投标时，不予通过资格审查”处罚的不良记录（该不良记录在有效期内）。</w:t>
      </w:r>
    </w:p>
    <w:p w14:paraId="1BE821E5">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5.投标单位存在以下不良信用记录情形之一的，不得确定为成交人：</w:t>
      </w:r>
    </w:p>
    <w:p w14:paraId="6BC429A9">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（1）投标单位被人民法院列入失信被执行人的。</w:t>
      </w:r>
    </w:p>
    <w:p w14:paraId="5BFC4109">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（2）投标单位被市场监督管理部门列入企业经营异常名录的。</w:t>
      </w:r>
    </w:p>
    <w:p w14:paraId="7E477B07">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（3）投标单位被税务部门列入重大税收违法案件当事人名单的。</w:t>
      </w:r>
    </w:p>
    <w:p w14:paraId="47052ED2">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（4）投标单位被人力资源社会保障行政部门列入拖欠农民工工资“黑名单”的。</w:t>
      </w:r>
    </w:p>
    <w:p w14:paraId="60377FB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注：以上（1）-（4）项仅以开标当日“信用中国”网站http://www.creditchina.gov.cn/公布的信息为准。</w:t>
      </w:r>
    </w:p>
    <w:p w14:paraId="25BE1BF2">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6.本项目不接受联合体参选人。</w:t>
      </w:r>
    </w:p>
    <w:p w14:paraId="4671BE1F">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b w:val="0"/>
          <w:bCs/>
          <w:color w:val="333333"/>
          <w:kern w:val="0"/>
          <w:sz w:val="28"/>
          <w:szCs w:val="28"/>
          <w:highlight w:val="none"/>
        </w:rPr>
      </w:pPr>
      <w:r>
        <w:rPr>
          <w:rFonts w:hint="eastAsia" w:ascii="黑体" w:hAnsi="黑体" w:eastAsia="黑体" w:cs="黑体"/>
          <w:b w:val="0"/>
          <w:bCs/>
          <w:color w:val="333333"/>
          <w:kern w:val="0"/>
          <w:sz w:val="28"/>
          <w:szCs w:val="28"/>
          <w:highlight w:val="none"/>
        </w:rPr>
        <w:t>三、响应文件提交</w:t>
      </w:r>
    </w:p>
    <w:p w14:paraId="7895D4F3">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both"/>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kern w:val="0"/>
          <w:sz w:val="28"/>
          <w:szCs w:val="28"/>
          <w:highlight w:val="none"/>
        </w:rPr>
        <w:t>1</w:t>
      </w:r>
      <w:r>
        <w:rPr>
          <w:rFonts w:hint="eastAsia" w:ascii="仿宋" w:hAnsi="仿宋" w:eastAsia="仿宋" w:cs="仿宋"/>
          <w:kern w:val="0"/>
          <w:sz w:val="28"/>
          <w:szCs w:val="28"/>
          <w:highlight w:val="none"/>
          <w:lang w:val="en-US" w:eastAsia="zh-CN"/>
        </w:rPr>
        <w:t>.</w:t>
      </w:r>
      <w:r>
        <w:rPr>
          <w:rFonts w:hint="eastAsia" w:ascii="仿宋" w:hAnsi="仿宋" w:eastAsia="仿宋" w:cs="仿宋"/>
          <w:i w:val="0"/>
          <w:caps w:val="0"/>
          <w:color w:val="000000"/>
          <w:spacing w:val="6"/>
          <w:sz w:val="28"/>
          <w:szCs w:val="28"/>
          <w:highlight w:val="none"/>
          <w:shd w:val="clear" w:color="auto" w:fill="FFFFFF"/>
        </w:rPr>
        <w:t>应提供以下资料</w:t>
      </w:r>
      <w:r>
        <w:rPr>
          <w:rFonts w:hint="eastAsia" w:ascii="仿宋" w:hAnsi="仿宋" w:eastAsia="仿宋" w:cs="仿宋"/>
          <w:i w:val="0"/>
          <w:caps w:val="0"/>
          <w:color w:val="000000"/>
          <w:spacing w:val="6"/>
          <w:sz w:val="28"/>
          <w:szCs w:val="28"/>
          <w:highlight w:val="none"/>
          <w:shd w:val="clear" w:color="auto" w:fill="FFFFFF"/>
          <w:lang w:eastAsia="zh-CN"/>
        </w:rPr>
        <w:t>（盖章扫描件）：</w:t>
      </w:r>
    </w:p>
    <w:p w14:paraId="142820A5">
      <w:pPr>
        <w:pStyle w:val="16"/>
        <w:widowControl/>
        <w:shd w:val="clear" w:color="auto" w:fill="FFFFFF"/>
        <w:spacing w:beforeAutospacing="0" w:afterAutospacing="0" w:line="480" w:lineRule="exact"/>
        <w:ind w:firstLine="556"/>
        <w:jc w:val="both"/>
        <w:rPr>
          <w:rFonts w:hint="eastAsia" w:ascii="仿宋" w:hAnsi="仿宋" w:eastAsia="仿宋" w:cs="仿宋"/>
          <w:color w:val="000000"/>
          <w:spacing w:val="6"/>
          <w:sz w:val="28"/>
          <w:szCs w:val="28"/>
          <w:highlight w:val="none"/>
          <w:shd w:val="clear" w:color="auto" w:fill="FFFFFF"/>
          <w:lang w:val="en-US" w:eastAsia="zh-CN"/>
        </w:rPr>
      </w:pPr>
      <w:r>
        <w:rPr>
          <w:rFonts w:hint="eastAsia" w:ascii="仿宋" w:hAnsi="仿宋" w:eastAsia="仿宋" w:cs="仿宋"/>
          <w:color w:val="000000"/>
          <w:spacing w:val="6"/>
          <w:sz w:val="28"/>
          <w:szCs w:val="28"/>
          <w:highlight w:val="none"/>
          <w:shd w:val="clear" w:color="auto" w:fill="FFFFFF"/>
        </w:rPr>
        <w:t>（1）企业法人营业执照</w:t>
      </w:r>
      <w:r>
        <w:rPr>
          <w:rFonts w:hint="eastAsia" w:ascii="仿宋" w:hAnsi="仿宋" w:eastAsia="仿宋" w:cs="仿宋"/>
          <w:color w:val="000000"/>
          <w:spacing w:val="6"/>
          <w:sz w:val="28"/>
          <w:szCs w:val="28"/>
          <w:highlight w:val="none"/>
          <w:shd w:val="clear" w:color="auto" w:fill="FFFFFF"/>
          <w:lang w:val="en-US" w:eastAsia="zh-CN"/>
        </w:rPr>
        <w:t>扫描件；</w:t>
      </w:r>
    </w:p>
    <w:p w14:paraId="0CB2D32B">
      <w:pPr>
        <w:pStyle w:val="16"/>
        <w:widowControl/>
        <w:shd w:val="clear" w:color="auto" w:fill="FFFFFF"/>
        <w:spacing w:beforeAutospacing="0" w:afterAutospacing="0" w:line="480" w:lineRule="exact"/>
        <w:ind w:firstLine="556"/>
        <w:jc w:val="both"/>
        <w:rPr>
          <w:rFonts w:hint="eastAsia" w:ascii="仿宋" w:hAnsi="仿宋" w:eastAsia="仿宋" w:cs="仿宋"/>
          <w:color w:val="000000"/>
          <w:spacing w:val="6"/>
          <w:sz w:val="28"/>
          <w:szCs w:val="28"/>
          <w:highlight w:val="none"/>
          <w:shd w:val="clear" w:color="auto" w:fill="FFFFFF"/>
          <w:lang w:eastAsia="zh-CN"/>
        </w:rPr>
      </w:pPr>
      <w:r>
        <w:rPr>
          <w:rFonts w:hint="eastAsia" w:ascii="仿宋" w:hAnsi="仿宋" w:eastAsia="仿宋" w:cs="仿宋"/>
          <w:color w:val="000000"/>
          <w:spacing w:val="6"/>
          <w:sz w:val="28"/>
          <w:szCs w:val="28"/>
          <w:highlight w:val="none"/>
          <w:shd w:val="clear" w:color="auto" w:fill="FFFFFF"/>
        </w:rPr>
        <w:t>（2）有效期内的企业</w:t>
      </w:r>
      <w:r>
        <w:rPr>
          <w:rFonts w:hint="eastAsia" w:ascii="仿宋" w:hAnsi="仿宋" w:eastAsia="仿宋" w:cs="仿宋"/>
          <w:color w:val="000000"/>
          <w:spacing w:val="6"/>
          <w:sz w:val="28"/>
          <w:szCs w:val="28"/>
          <w:highlight w:val="none"/>
          <w:shd w:val="clear" w:color="auto" w:fill="FFFFFF"/>
          <w:lang w:eastAsia="zh-CN"/>
        </w:rPr>
        <w:t>、</w:t>
      </w:r>
      <w:r>
        <w:rPr>
          <w:rFonts w:hint="eastAsia" w:ascii="仿宋" w:hAnsi="仿宋" w:eastAsia="仿宋" w:cs="仿宋"/>
          <w:color w:val="000000"/>
          <w:spacing w:val="6"/>
          <w:sz w:val="28"/>
          <w:szCs w:val="28"/>
          <w:highlight w:val="none"/>
          <w:shd w:val="clear" w:color="auto" w:fill="FFFFFF"/>
          <w:lang w:val="en-US" w:eastAsia="zh-CN"/>
        </w:rPr>
        <w:t>项目组成员</w:t>
      </w:r>
      <w:r>
        <w:rPr>
          <w:rFonts w:hint="eastAsia" w:ascii="仿宋" w:hAnsi="仿宋" w:eastAsia="仿宋" w:cs="仿宋"/>
          <w:color w:val="000000"/>
          <w:spacing w:val="6"/>
          <w:sz w:val="28"/>
          <w:szCs w:val="28"/>
          <w:highlight w:val="none"/>
          <w:shd w:val="clear" w:color="auto" w:fill="FFFFFF"/>
        </w:rPr>
        <w:t>资质证书</w:t>
      </w:r>
      <w:r>
        <w:rPr>
          <w:rFonts w:hint="eastAsia" w:ascii="仿宋" w:hAnsi="仿宋" w:eastAsia="仿宋" w:cs="仿宋"/>
          <w:color w:val="000000"/>
          <w:spacing w:val="6"/>
          <w:sz w:val="28"/>
          <w:szCs w:val="28"/>
          <w:highlight w:val="none"/>
          <w:shd w:val="clear" w:color="auto" w:fill="FFFFFF"/>
          <w:lang w:eastAsia="zh-CN"/>
        </w:rPr>
        <w:t>；</w:t>
      </w:r>
    </w:p>
    <w:p w14:paraId="66EF6CEC">
      <w:pPr>
        <w:pStyle w:val="16"/>
        <w:widowControl/>
        <w:shd w:val="clear" w:color="auto" w:fill="FFFFFF"/>
        <w:spacing w:beforeAutospacing="0" w:afterAutospacing="0" w:line="480" w:lineRule="exact"/>
        <w:ind w:firstLine="556"/>
        <w:jc w:val="both"/>
        <w:rPr>
          <w:rFonts w:hint="eastAsia" w:ascii="仿宋" w:hAnsi="仿宋" w:eastAsia="仿宋" w:cs="仿宋"/>
          <w:sz w:val="28"/>
          <w:szCs w:val="28"/>
          <w:highlight w:val="none"/>
        </w:rPr>
      </w:pPr>
      <w:r>
        <w:rPr>
          <w:rFonts w:hint="eastAsia" w:ascii="仿宋" w:hAnsi="仿宋" w:eastAsia="仿宋" w:cs="仿宋"/>
          <w:color w:val="000000"/>
          <w:spacing w:val="6"/>
          <w:sz w:val="28"/>
          <w:szCs w:val="28"/>
          <w:highlight w:val="none"/>
          <w:shd w:val="clear" w:color="auto" w:fill="FFFFFF"/>
        </w:rPr>
        <w:t>（3）</w:t>
      </w:r>
      <w:r>
        <w:rPr>
          <w:rFonts w:hint="eastAsia" w:ascii="仿宋" w:hAnsi="仿宋" w:eastAsia="仿宋" w:cs="仿宋"/>
          <w:color w:val="000000"/>
          <w:spacing w:val="6"/>
          <w:sz w:val="28"/>
          <w:szCs w:val="28"/>
          <w:highlight w:val="none"/>
          <w:shd w:val="clear" w:color="auto" w:fill="FFFFFF"/>
          <w:lang w:val="en-US" w:eastAsia="zh-CN"/>
        </w:rPr>
        <w:t>响应函</w:t>
      </w:r>
      <w:r>
        <w:rPr>
          <w:rFonts w:hint="eastAsia" w:ascii="仿宋" w:hAnsi="仿宋" w:eastAsia="仿宋" w:cs="仿宋"/>
          <w:color w:val="000000"/>
          <w:spacing w:val="6"/>
          <w:sz w:val="28"/>
          <w:szCs w:val="28"/>
          <w:highlight w:val="none"/>
          <w:shd w:val="clear" w:color="auto" w:fill="FFFFFF"/>
        </w:rPr>
        <w:t>、</w:t>
      </w:r>
      <w:r>
        <w:rPr>
          <w:rFonts w:hint="eastAsia" w:ascii="仿宋" w:hAnsi="仿宋" w:eastAsia="仿宋" w:cs="仿宋"/>
          <w:color w:val="000000"/>
          <w:spacing w:val="6"/>
          <w:sz w:val="28"/>
          <w:szCs w:val="28"/>
          <w:highlight w:val="none"/>
          <w:shd w:val="clear" w:color="auto" w:fill="FFFFFF"/>
          <w:lang w:val="en-US" w:eastAsia="zh-CN"/>
        </w:rPr>
        <w:t>报价一览表</w:t>
      </w:r>
      <w:r>
        <w:rPr>
          <w:rFonts w:hint="eastAsia" w:ascii="仿宋" w:hAnsi="仿宋" w:eastAsia="仿宋" w:cs="仿宋"/>
          <w:color w:val="000000"/>
          <w:spacing w:val="6"/>
          <w:sz w:val="28"/>
          <w:szCs w:val="28"/>
          <w:highlight w:val="none"/>
          <w:shd w:val="clear" w:color="auto" w:fill="FFFFFF"/>
        </w:rPr>
        <w:t>（具体格式详见附件）。</w:t>
      </w:r>
    </w:p>
    <w:p w14:paraId="15D037F7">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kern w:val="0"/>
          <w:sz w:val="28"/>
          <w:szCs w:val="28"/>
          <w:highlight w:val="none"/>
          <w:lang w:val="en-US" w:eastAsia="zh-CN"/>
        </w:rPr>
        <w:t>2.</w:t>
      </w:r>
      <w:r>
        <w:rPr>
          <w:rFonts w:hint="eastAsia" w:ascii="仿宋" w:hAnsi="仿宋" w:eastAsia="仿宋" w:cs="仿宋"/>
          <w:kern w:val="0"/>
          <w:sz w:val="28"/>
          <w:szCs w:val="28"/>
          <w:highlight w:val="none"/>
          <w:lang w:eastAsia="zh-CN"/>
        </w:rPr>
        <w:t>投标</w:t>
      </w:r>
      <w:r>
        <w:rPr>
          <w:rFonts w:hint="eastAsia" w:ascii="仿宋" w:hAnsi="仿宋" w:eastAsia="仿宋" w:cs="仿宋"/>
          <w:kern w:val="0"/>
          <w:sz w:val="28"/>
          <w:szCs w:val="28"/>
          <w:highlight w:val="none"/>
        </w:rPr>
        <w:t>响应文件提交截止时间：</w:t>
      </w:r>
      <w:r>
        <w:rPr>
          <w:rFonts w:hint="eastAsia" w:ascii="仿宋" w:hAnsi="仿宋" w:eastAsia="仿宋" w:cs="仿宋"/>
          <w:color w:val="auto"/>
          <w:kern w:val="0"/>
          <w:sz w:val="28"/>
          <w:szCs w:val="28"/>
          <w:highlight w:val="none"/>
        </w:rPr>
        <w:t>202</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7</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28</w:t>
      </w:r>
      <w:r>
        <w:rPr>
          <w:rFonts w:hint="eastAsia" w:ascii="仿宋" w:hAnsi="仿宋" w:eastAsia="仿宋" w:cs="仿宋"/>
          <w:color w:val="auto"/>
          <w:kern w:val="0"/>
          <w:sz w:val="28"/>
          <w:szCs w:val="28"/>
          <w:highlight w:val="none"/>
        </w:rPr>
        <w:t>日</w:t>
      </w:r>
      <w:r>
        <w:rPr>
          <w:rFonts w:hint="eastAsia" w:ascii="仿宋" w:hAnsi="仿宋" w:eastAsia="仿宋" w:cs="仿宋"/>
          <w:color w:val="auto"/>
          <w:kern w:val="0"/>
          <w:sz w:val="28"/>
          <w:szCs w:val="28"/>
          <w:highlight w:val="none"/>
          <w:lang w:val="en-US" w:eastAsia="zh-CN"/>
        </w:rPr>
        <w:t>下</w:t>
      </w:r>
      <w:r>
        <w:rPr>
          <w:rFonts w:hint="eastAsia" w:ascii="仿宋" w:hAnsi="仿宋" w:eastAsia="仿宋" w:cs="仿宋"/>
          <w:color w:val="auto"/>
          <w:kern w:val="0"/>
          <w:sz w:val="28"/>
          <w:szCs w:val="28"/>
          <w:highlight w:val="none"/>
          <w:lang w:eastAsia="zh-CN"/>
        </w:rPr>
        <w:t>午</w:t>
      </w:r>
      <w:r>
        <w:rPr>
          <w:rFonts w:hint="eastAsia" w:ascii="仿宋" w:hAnsi="仿宋" w:eastAsia="仿宋" w:cs="仿宋"/>
          <w:color w:val="auto"/>
          <w:kern w:val="0"/>
          <w:sz w:val="28"/>
          <w:szCs w:val="28"/>
          <w:highlight w:val="none"/>
          <w:lang w:val="en-US" w:eastAsia="zh-CN"/>
        </w:rPr>
        <w:t>15</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0（北京时间）</w:t>
      </w:r>
    </w:p>
    <w:p w14:paraId="27303906">
      <w:pPr>
        <w:pStyle w:val="11"/>
        <w:ind w:left="0" w:leftChars="0" w:firstLine="560" w:firstLineChars="200"/>
        <w:jc w:val="left"/>
        <w:rPr>
          <w:rFonts w:hint="default" w:eastAsia="仿宋"/>
          <w:highlight w:val="none"/>
          <w:lang w:val="en-US" w:eastAsia="zh-CN"/>
        </w:rPr>
      </w:pPr>
      <w:r>
        <w:rPr>
          <w:rFonts w:hint="eastAsia" w:ascii="仿宋" w:hAnsi="仿宋" w:eastAsia="仿宋" w:cs="仿宋"/>
          <w:color w:val="auto"/>
          <w:kern w:val="0"/>
          <w:sz w:val="28"/>
          <w:szCs w:val="28"/>
          <w:highlight w:val="none"/>
          <w:lang w:val="en-US" w:eastAsia="zh-CN"/>
        </w:rPr>
        <w:t>3.</w:t>
      </w:r>
      <w:r>
        <w:rPr>
          <w:rFonts w:hint="eastAsia" w:ascii="仿宋" w:hAnsi="仿宋" w:eastAsia="仿宋" w:cs="仿宋"/>
          <w:color w:val="000000"/>
          <w:spacing w:val="6"/>
          <w:kern w:val="0"/>
          <w:sz w:val="28"/>
          <w:szCs w:val="28"/>
          <w:highlight w:val="none"/>
          <w:shd w:val="clear" w:color="auto" w:fill="FFFFFF"/>
          <w:lang w:val="en-US" w:eastAsia="zh-CN" w:bidi="ar"/>
        </w:rPr>
        <w:t>投标响应文件提交方式：相关资料扫描件发送至邮ahjdwkjt@163.com</w:t>
      </w:r>
    </w:p>
    <w:p w14:paraId="514C3E4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202020"/>
          <w:spacing w:val="6"/>
          <w:sz w:val="28"/>
          <w:szCs w:val="28"/>
          <w:highlight w:val="none"/>
        </w:rPr>
      </w:pPr>
      <w:r>
        <w:rPr>
          <w:rFonts w:hint="eastAsia" w:ascii="仿宋" w:hAnsi="仿宋" w:eastAsia="仿宋" w:cs="仿宋"/>
          <w:b/>
          <w:color w:val="333333"/>
          <w:kern w:val="0"/>
          <w:sz w:val="28"/>
          <w:szCs w:val="28"/>
          <w:highlight w:val="none"/>
          <w:lang w:eastAsia="zh-CN"/>
        </w:rPr>
        <w:t>四</w:t>
      </w:r>
      <w:r>
        <w:rPr>
          <w:rFonts w:hint="eastAsia" w:ascii="仿宋" w:hAnsi="仿宋" w:eastAsia="仿宋" w:cs="仿宋"/>
          <w:b/>
          <w:color w:val="333333"/>
          <w:kern w:val="0"/>
          <w:sz w:val="28"/>
          <w:szCs w:val="28"/>
          <w:highlight w:val="none"/>
        </w:rPr>
        <w:t>、</w:t>
      </w:r>
      <w:r>
        <w:rPr>
          <w:rFonts w:hint="eastAsia" w:ascii="仿宋" w:hAnsi="仿宋" w:eastAsia="仿宋" w:cs="仿宋"/>
          <w:b/>
          <w:color w:val="333333"/>
          <w:kern w:val="0"/>
          <w:sz w:val="28"/>
          <w:szCs w:val="28"/>
          <w:highlight w:val="none"/>
          <w:lang w:val="en-US" w:eastAsia="zh-CN"/>
        </w:rPr>
        <w:t>开标</w:t>
      </w:r>
      <w:r>
        <w:rPr>
          <w:rStyle w:val="23"/>
          <w:rFonts w:hint="eastAsia" w:ascii="仿宋" w:hAnsi="仿宋" w:eastAsia="仿宋" w:cs="仿宋"/>
          <w:i w:val="0"/>
          <w:caps w:val="0"/>
          <w:color w:val="000000"/>
          <w:spacing w:val="6"/>
          <w:sz w:val="28"/>
          <w:szCs w:val="28"/>
          <w:highlight w:val="none"/>
          <w:shd w:val="clear" w:color="auto" w:fill="FFFFFF"/>
        </w:rPr>
        <w:t>时间和地</w:t>
      </w:r>
      <w:r>
        <w:rPr>
          <w:rStyle w:val="23"/>
          <w:rFonts w:hint="eastAsia" w:ascii="仿宋" w:hAnsi="仿宋" w:eastAsia="仿宋" w:cs="仿宋"/>
          <w:i w:val="0"/>
          <w:caps w:val="0"/>
          <w:color w:val="000000"/>
          <w:spacing w:val="6"/>
          <w:sz w:val="28"/>
          <w:szCs w:val="28"/>
          <w:highlight w:val="none"/>
          <w:shd w:val="clear" w:color="auto" w:fill="FFFFFF"/>
          <w:lang w:eastAsia="zh-CN"/>
        </w:rPr>
        <w:t>点</w:t>
      </w:r>
    </w:p>
    <w:p w14:paraId="071AFFA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both"/>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1.开标时间：</w:t>
      </w:r>
      <w:r>
        <w:rPr>
          <w:rFonts w:hint="eastAsia" w:ascii="仿宋" w:hAnsi="仿宋" w:eastAsia="仿宋" w:cs="仿宋"/>
          <w:color w:val="auto"/>
          <w:kern w:val="0"/>
          <w:sz w:val="28"/>
          <w:szCs w:val="28"/>
          <w:highlight w:val="none"/>
        </w:rPr>
        <w:t>202</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7</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28</w:t>
      </w:r>
      <w:r>
        <w:rPr>
          <w:rFonts w:hint="eastAsia" w:ascii="仿宋" w:hAnsi="仿宋" w:eastAsia="仿宋" w:cs="仿宋"/>
          <w:color w:val="auto"/>
          <w:kern w:val="0"/>
          <w:sz w:val="28"/>
          <w:szCs w:val="28"/>
          <w:highlight w:val="none"/>
        </w:rPr>
        <w:t>日</w:t>
      </w:r>
      <w:r>
        <w:rPr>
          <w:rFonts w:hint="eastAsia" w:ascii="仿宋" w:hAnsi="仿宋" w:eastAsia="仿宋" w:cs="仿宋"/>
          <w:color w:val="auto"/>
          <w:kern w:val="0"/>
          <w:sz w:val="28"/>
          <w:szCs w:val="28"/>
          <w:highlight w:val="none"/>
          <w:lang w:val="en-US" w:eastAsia="zh-CN"/>
        </w:rPr>
        <w:t>下</w:t>
      </w:r>
      <w:r>
        <w:rPr>
          <w:rFonts w:hint="eastAsia" w:ascii="仿宋" w:hAnsi="仿宋" w:eastAsia="仿宋" w:cs="仿宋"/>
          <w:color w:val="auto"/>
          <w:kern w:val="0"/>
          <w:sz w:val="28"/>
          <w:szCs w:val="28"/>
          <w:highlight w:val="none"/>
          <w:lang w:eastAsia="zh-CN"/>
        </w:rPr>
        <w:t>午</w:t>
      </w:r>
      <w:r>
        <w:rPr>
          <w:rFonts w:hint="eastAsia" w:ascii="仿宋" w:hAnsi="仿宋" w:eastAsia="仿宋" w:cs="仿宋"/>
          <w:color w:val="auto"/>
          <w:kern w:val="0"/>
          <w:sz w:val="28"/>
          <w:szCs w:val="28"/>
          <w:highlight w:val="none"/>
          <w:lang w:val="en-US" w:eastAsia="zh-CN"/>
        </w:rPr>
        <w:t>15</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0（北京时间）</w:t>
      </w:r>
    </w:p>
    <w:p w14:paraId="59905BC7">
      <w:pPr>
        <w:spacing w:line="360" w:lineRule="auto"/>
        <w:ind w:firstLine="584" w:firstLineChars="200"/>
        <w:contextualSpacing/>
        <w:rPr>
          <w:rFonts w:hint="eastAsia" w:ascii="仿宋" w:hAnsi="仿宋" w:eastAsia="仿宋" w:cs="仿宋"/>
          <w:color w:val="000000"/>
          <w:spacing w:val="6"/>
          <w:kern w:val="0"/>
          <w:sz w:val="28"/>
          <w:szCs w:val="28"/>
          <w:shd w:val="clear" w:color="auto" w:fill="FFFFFF"/>
          <w:lang w:val="en-US" w:eastAsia="zh-CN" w:bidi="ar-SA"/>
        </w:rPr>
      </w:pPr>
      <w:r>
        <w:rPr>
          <w:rFonts w:hint="eastAsia" w:ascii="仿宋" w:hAnsi="仿宋" w:eastAsia="仿宋" w:cs="仿宋"/>
          <w:i w:val="0"/>
          <w:caps w:val="0"/>
          <w:color w:val="000000"/>
          <w:spacing w:val="6"/>
          <w:sz w:val="28"/>
          <w:szCs w:val="28"/>
          <w:highlight w:val="none"/>
          <w:shd w:val="clear" w:color="auto" w:fill="FFFFFF"/>
          <w:lang w:val="en-US" w:eastAsia="zh-CN"/>
        </w:rPr>
        <w:t>2.开标地点：</w:t>
      </w:r>
      <w:r>
        <w:rPr>
          <w:rFonts w:hint="eastAsia" w:ascii="仿宋" w:hAnsi="仿宋" w:eastAsia="仿宋" w:cs="仿宋"/>
          <w:color w:val="000000"/>
          <w:spacing w:val="6"/>
          <w:kern w:val="0"/>
          <w:sz w:val="28"/>
          <w:szCs w:val="28"/>
          <w:shd w:val="clear" w:color="auto" w:fill="FFFFFF"/>
          <w:lang w:val="en-US" w:eastAsia="zh-CN" w:bidi="ar-SA"/>
        </w:rPr>
        <w:t>安徽省马鞍山市雨山区九华西路采石古镇1栋2楼会议室  不见面开标</w:t>
      </w:r>
    </w:p>
    <w:p w14:paraId="77609A06">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both"/>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p>
    <w:p w14:paraId="387EBCD8">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right="0" w:firstLine="292" w:firstLineChars="100"/>
        <w:jc w:val="left"/>
        <w:textAlignment w:val="auto"/>
        <w:rPr>
          <w:rFonts w:hint="eastAsia" w:ascii="宋体" w:hAnsi="宋体" w:eastAsia="宋体" w:cs="宋体"/>
          <w:i w:val="0"/>
          <w:caps w:val="0"/>
          <w:color w:val="202020"/>
          <w:spacing w:val="6"/>
          <w:sz w:val="28"/>
          <w:szCs w:val="28"/>
          <w:highlight w:val="none"/>
        </w:rPr>
      </w:pPr>
      <w:r>
        <w:rPr>
          <w:rStyle w:val="23"/>
          <w:rFonts w:hint="eastAsia" w:ascii="黑体" w:hAnsi="黑体" w:eastAsia="黑体" w:cs="黑体"/>
          <w:b w:val="0"/>
          <w:bCs/>
          <w:i w:val="0"/>
          <w:caps w:val="0"/>
          <w:color w:val="000000"/>
          <w:spacing w:val="6"/>
          <w:sz w:val="28"/>
          <w:szCs w:val="28"/>
          <w:highlight w:val="none"/>
          <w:shd w:val="clear" w:color="auto" w:fill="FFFFFF"/>
          <w:lang w:eastAsia="zh-CN"/>
        </w:rPr>
        <w:t>五</w:t>
      </w:r>
      <w:r>
        <w:rPr>
          <w:rStyle w:val="23"/>
          <w:rFonts w:hint="eastAsia" w:ascii="黑体" w:hAnsi="黑体" w:eastAsia="黑体" w:cs="黑体"/>
          <w:b w:val="0"/>
          <w:bCs/>
          <w:i w:val="0"/>
          <w:caps w:val="0"/>
          <w:color w:val="000000"/>
          <w:spacing w:val="6"/>
          <w:sz w:val="28"/>
          <w:szCs w:val="28"/>
          <w:highlight w:val="none"/>
          <w:shd w:val="clear" w:color="auto" w:fill="FFFFFF"/>
        </w:rPr>
        <w:t>、</w:t>
      </w:r>
      <w:r>
        <w:rPr>
          <w:rStyle w:val="23"/>
          <w:rFonts w:hint="eastAsia" w:ascii="黑体" w:hAnsi="黑体" w:eastAsia="黑体" w:cs="黑体"/>
          <w:b w:val="0"/>
          <w:bCs/>
          <w:i w:val="0"/>
          <w:caps w:val="0"/>
          <w:color w:val="000000"/>
          <w:spacing w:val="6"/>
          <w:sz w:val="28"/>
          <w:szCs w:val="28"/>
          <w:highlight w:val="none"/>
          <w:shd w:val="clear" w:color="auto" w:fill="FFFFFF"/>
          <w:lang w:eastAsia="zh-CN"/>
        </w:rPr>
        <w:t>评标</w:t>
      </w:r>
      <w:r>
        <w:rPr>
          <w:rStyle w:val="23"/>
          <w:rFonts w:hint="eastAsia" w:ascii="黑体" w:hAnsi="黑体" w:eastAsia="黑体" w:cs="黑体"/>
          <w:b w:val="0"/>
          <w:bCs/>
          <w:i w:val="0"/>
          <w:caps w:val="0"/>
          <w:color w:val="000000"/>
          <w:spacing w:val="6"/>
          <w:sz w:val="28"/>
          <w:szCs w:val="28"/>
          <w:highlight w:val="none"/>
          <w:shd w:val="clear" w:color="auto" w:fill="FFFFFF"/>
          <w:lang w:val="en-US" w:eastAsia="zh-CN"/>
        </w:rPr>
        <w:t>办法</w:t>
      </w:r>
    </w:p>
    <w:p w14:paraId="44221155">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right="0" w:firstLine="556"/>
        <w:jc w:val="both"/>
        <w:textAlignment w:val="auto"/>
        <w:rPr>
          <w:rFonts w:hint="eastAsia" w:ascii="仿宋" w:hAnsi="仿宋" w:eastAsia="仿宋" w:cs="仿宋"/>
          <w:color w:val="000000"/>
          <w:spacing w:val="6"/>
          <w:kern w:val="0"/>
          <w:sz w:val="28"/>
          <w:szCs w:val="28"/>
          <w:shd w:val="clear" w:color="auto" w:fill="FFFFFF"/>
          <w:lang w:val="en-US" w:eastAsia="zh-CN" w:bidi="ar-SA"/>
        </w:rPr>
      </w:pPr>
      <w:r>
        <w:rPr>
          <w:rFonts w:hint="eastAsia" w:ascii="仿宋" w:hAnsi="仿宋" w:eastAsia="仿宋" w:cs="仿宋"/>
          <w:color w:val="000000"/>
          <w:spacing w:val="6"/>
          <w:kern w:val="0"/>
          <w:sz w:val="28"/>
          <w:szCs w:val="28"/>
          <w:shd w:val="clear" w:color="auto" w:fill="FFFFFF"/>
          <w:lang w:val="en-US" w:eastAsia="zh-CN" w:bidi="ar-SA"/>
        </w:rPr>
        <w:t>在集团纪检委员的监督下，由发包人代表在符合资格要求的合格参选人中，采用有效最低价的方式产生确定成交候选人。</w:t>
      </w:r>
    </w:p>
    <w:p w14:paraId="013DC00F">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黑体" w:hAnsi="黑体" w:eastAsia="黑体" w:cs="黑体"/>
          <w:i w:val="0"/>
          <w:caps w:val="0"/>
          <w:color w:val="202020"/>
          <w:spacing w:val="6"/>
          <w:sz w:val="28"/>
          <w:szCs w:val="28"/>
          <w:highlight w:val="none"/>
        </w:rPr>
      </w:pPr>
      <w:r>
        <w:rPr>
          <w:rStyle w:val="23"/>
          <w:rFonts w:hint="eastAsia" w:ascii="黑体" w:hAnsi="黑体" w:eastAsia="黑体" w:cs="黑体"/>
          <w:i w:val="0"/>
          <w:caps w:val="0"/>
          <w:color w:val="000000"/>
          <w:spacing w:val="6"/>
          <w:sz w:val="28"/>
          <w:szCs w:val="28"/>
          <w:highlight w:val="none"/>
          <w:shd w:val="clear" w:color="auto" w:fill="FFFFFF"/>
          <w:lang w:val="en-US" w:eastAsia="zh-CN"/>
        </w:rPr>
        <w:t>六、</w:t>
      </w:r>
      <w:r>
        <w:rPr>
          <w:rStyle w:val="23"/>
          <w:rFonts w:hint="eastAsia" w:ascii="黑体" w:hAnsi="黑体" w:eastAsia="黑体" w:cs="黑体"/>
          <w:i w:val="0"/>
          <w:caps w:val="0"/>
          <w:color w:val="000000"/>
          <w:spacing w:val="6"/>
          <w:sz w:val="28"/>
          <w:szCs w:val="28"/>
          <w:highlight w:val="none"/>
          <w:shd w:val="clear" w:color="auto" w:fill="FFFFFF"/>
        </w:rPr>
        <w:t>联系方法</w:t>
      </w:r>
    </w:p>
    <w:p w14:paraId="5E6640FB">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right="0" w:firstLine="556"/>
        <w:jc w:val="both"/>
        <w:textAlignment w:val="auto"/>
        <w:rPr>
          <w:rFonts w:hint="eastAsia" w:ascii="仿宋" w:hAnsi="仿宋" w:eastAsia="仿宋" w:cs="仿宋"/>
          <w:color w:val="000000"/>
          <w:spacing w:val="6"/>
          <w:kern w:val="0"/>
          <w:sz w:val="28"/>
          <w:szCs w:val="28"/>
          <w:shd w:val="clear" w:color="auto" w:fill="FFFFFF"/>
          <w:lang w:val="en-US" w:eastAsia="zh-CN" w:bidi="ar-SA"/>
        </w:rPr>
      </w:pPr>
      <w:r>
        <w:rPr>
          <w:rFonts w:hint="eastAsia" w:ascii="仿宋" w:hAnsi="仿宋" w:eastAsia="仿宋" w:cs="仿宋"/>
          <w:color w:val="000000"/>
          <w:spacing w:val="6"/>
          <w:kern w:val="0"/>
          <w:sz w:val="28"/>
          <w:szCs w:val="28"/>
          <w:shd w:val="clear" w:color="auto" w:fill="FFFFFF"/>
          <w:lang w:val="en-US" w:eastAsia="zh-CN" w:bidi="ar-SA"/>
        </w:rPr>
        <w:t>招标人：安徽江东文旅康养集团有限公司</w:t>
      </w:r>
    </w:p>
    <w:p w14:paraId="59A6999A">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right="0" w:firstLine="556"/>
        <w:jc w:val="both"/>
        <w:textAlignment w:val="auto"/>
        <w:rPr>
          <w:rFonts w:hint="eastAsia" w:ascii="仿宋" w:hAnsi="仿宋" w:eastAsia="仿宋" w:cs="仿宋"/>
          <w:color w:val="000000"/>
          <w:spacing w:val="6"/>
          <w:kern w:val="0"/>
          <w:sz w:val="28"/>
          <w:szCs w:val="28"/>
          <w:shd w:val="clear" w:color="auto" w:fill="FFFFFF"/>
          <w:lang w:val="en-US" w:eastAsia="zh-CN" w:bidi="ar-SA"/>
        </w:rPr>
      </w:pPr>
      <w:r>
        <w:rPr>
          <w:rFonts w:hint="eastAsia" w:ascii="仿宋" w:hAnsi="仿宋" w:eastAsia="仿宋" w:cs="仿宋"/>
          <w:color w:val="000000"/>
          <w:spacing w:val="6"/>
          <w:kern w:val="0"/>
          <w:sz w:val="28"/>
          <w:szCs w:val="28"/>
          <w:shd w:val="clear" w:color="auto" w:fill="FFFFFF"/>
          <w:lang w:val="en-US" w:eastAsia="zh-CN" w:bidi="ar-SA"/>
        </w:rPr>
        <w:t>项目联系人：詹晴 17755510</w:t>
      </w:r>
      <w:bookmarkStart w:id="1" w:name="_GoBack"/>
      <w:bookmarkEnd w:id="1"/>
      <w:r>
        <w:rPr>
          <w:rFonts w:hint="eastAsia" w:ascii="仿宋" w:hAnsi="仿宋" w:eastAsia="仿宋" w:cs="仿宋"/>
          <w:color w:val="000000"/>
          <w:spacing w:val="6"/>
          <w:kern w:val="0"/>
          <w:sz w:val="28"/>
          <w:szCs w:val="28"/>
          <w:shd w:val="clear" w:color="auto" w:fill="FFFFFF"/>
          <w:lang w:val="en-US" w:eastAsia="zh-CN" w:bidi="ar-SA"/>
        </w:rPr>
        <w:t xml:space="preserve">356  </w:t>
      </w:r>
    </w:p>
    <w:p w14:paraId="5E27A903">
      <w:pPr>
        <w:pStyle w:val="11"/>
        <w:rPr>
          <w:rFonts w:hint="eastAsia" w:ascii="仿宋" w:hAnsi="仿宋" w:eastAsia="仿宋" w:cs="仿宋"/>
          <w:color w:val="000000"/>
          <w:kern w:val="0"/>
          <w:sz w:val="28"/>
          <w:szCs w:val="28"/>
          <w:highlight w:val="none"/>
          <w:u w:val="none"/>
          <w:lang w:val="en-US" w:eastAsia="zh-CN"/>
        </w:rPr>
      </w:pPr>
    </w:p>
    <w:p w14:paraId="6AAFB4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right="0"/>
        <w:jc w:val="right"/>
        <w:textAlignment w:val="auto"/>
        <w:rPr>
          <w:rFonts w:hint="eastAsia" w:ascii="仿宋" w:hAnsi="仿宋" w:eastAsia="仿宋" w:cs="仿宋"/>
          <w:color w:val="000000"/>
          <w:spacing w:val="6"/>
          <w:kern w:val="0"/>
          <w:sz w:val="28"/>
          <w:szCs w:val="28"/>
          <w:shd w:val="clear" w:color="auto" w:fill="FFFFFF"/>
          <w:lang w:val="en-US" w:eastAsia="zh-CN" w:bidi="ar-SA"/>
        </w:rPr>
      </w:pPr>
      <w:r>
        <w:rPr>
          <w:rFonts w:hint="eastAsia" w:ascii="仿宋" w:hAnsi="仿宋" w:eastAsia="仿宋" w:cs="仿宋"/>
          <w:color w:val="000000"/>
          <w:spacing w:val="6"/>
          <w:kern w:val="0"/>
          <w:sz w:val="28"/>
          <w:szCs w:val="28"/>
          <w:shd w:val="clear" w:color="auto" w:fill="FFFFFF"/>
          <w:lang w:val="en-US" w:eastAsia="zh-CN" w:bidi="ar-SA"/>
        </w:rPr>
        <w:t>2026年7月23日</w:t>
      </w:r>
    </w:p>
    <w:p w14:paraId="2F4586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556"/>
        <w:jc w:val="right"/>
        <w:textAlignment w:val="auto"/>
        <w:rPr>
          <w:rFonts w:hint="eastAsia" w:ascii="仿宋" w:hAnsi="仿宋" w:eastAsia="仿宋" w:cs="仿宋"/>
          <w:color w:val="000000"/>
          <w:spacing w:val="6"/>
          <w:kern w:val="0"/>
          <w:sz w:val="28"/>
          <w:szCs w:val="28"/>
          <w:shd w:val="clear" w:color="auto" w:fill="FFFFFF"/>
          <w:lang w:val="en-US" w:eastAsia="zh-CN" w:bidi="ar-SA"/>
        </w:rPr>
      </w:pPr>
      <w:r>
        <w:rPr>
          <w:rFonts w:hint="eastAsia" w:ascii="仿宋" w:hAnsi="仿宋" w:eastAsia="仿宋" w:cs="仿宋"/>
          <w:color w:val="000000"/>
          <w:spacing w:val="6"/>
          <w:kern w:val="0"/>
          <w:sz w:val="28"/>
          <w:szCs w:val="28"/>
          <w:shd w:val="clear" w:color="auto" w:fill="FFFFFF"/>
          <w:lang w:val="en-US" w:eastAsia="zh-CN" w:bidi="ar-SA"/>
        </w:rPr>
        <w:t>安徽江东文旅康养集团有限公司</w:t>
      </w:r>
    </w:p>
    <w:p w14:paraId="585749AC">
      <w:pPr>
        <w:jc w:val="right"/>
        <w:rPr>
          <w:rFonts w:hint="default"/>
          <w:lang w:val="en-US" w:eastAsia="zh-CN"/>
        </w:rPr>
      </w:pPr>
    </w:p>
    <w:p w14:paraId="1E68118B">
      <w:pPr>
        <w:pStyle w:val="11"/>
        <w:rPr>
          <w:rFonts w:hint="eastAsia"/>
          <w:lang w:val="en-US" w:eastAsia="zh-CN"/>
        </w:rPr>
      </w:pPr>
    </w:p>
    <w:p w14:paraId="0CD6D517">
      <w:pPr>
        <w:widowControl/>
        <w:snapToGrid w:val="0"/>
        <w:spacing w:line="500" w:lineRule="atLeast"/>
        <w:ind w:firstLine="420" w:firstLineChars="200"/>
        <w:rPr>
          <w:rFonts w:hint="eastAsia" w:cs="Times New Roman"/>
          <w:highlight w:val="none"/>
        </w:rPr>
      </w:pPr>
      <w:r>
        <w:rPr>
          <w:rFonts w:hint="eastAsia" w:cs="Times New Roman"/>
          <w:highlight w:val="none"/>
        </w:rPr>
        <w:br w:type="page"/>
      </w:r>
    </w:p>
    <w:p w14:paraId="7038096A">
      <w:pPr>
        <w:pStyle w:val="4"/>
        <w:numPr>
          <w:ilvl w:val="2"/>
          <w:numId w:val="0"/>
        </w:numPr>
        <w:spacing w:line="360" w:lineRule="exact"/>
        <w:ind w:leftChars="0"/>
        <w:jc w:val="both"/>
        <w:rPr>
          <w:rFonts w:hint="eastAsia" w:ascii="华文中宋" w:hAnsi="华文中宋" w:eastAsia="华文中宋" w:cs="华文中宋"/>
          <w:b w:val="0"/>
          <w:bCs/>
          <w:sz w:val="36"/>
          <w:szCs w:val="36"/>
          <w:highlight w:val="none"/>
        </w:rPr>
      </w:pPr>
      <w:r>
        <w:rPr>
          <w:rFonts w:hint="eastAsia"/>
          <w:highlight w:val="none"/>
          <w:lang w:eastAsia="zh-CN"/>
        </w:rPr>
        <w:t>响应文件格式如下：</w:t>
      </w:r>
    </w:p>
    <w:p w14:paraId="0DD65525">
      <w:pPr>
        <w:pStyle w:val="17"/>
        <w:keepNext w:val="0"/>
        <w:keepLines w:val="0"/>
        <w:pageBreakBefore w:val="0"/>
        <w:kinsoku/>
        <w:wordWrap/>
        <w:overflowPunct/>
        <w:topLinePunct w:val="0"/>
        <w:autoSpaceDE/>
        <w:autoSpaceDN/>
        <w:bidi w:val="0"/>
        <w:adjustRightInd/>
        <w:snapToGrid/>
        <w:spacing w:before="120" w:line="500" w:lineRule="exact"/>
        <w:jc w:val="center"/>
        <w:textAlignment w:val="auto"/>
        <w:rPr>
          <w:rFonts w:hint="eastAsia" w:ascii="华文中宋" w:hAnsi="华文中宋" w:eastAsia="华文中宋" w:cs="华文中宋"/>
          <w:b w:val="0"/>
          <w:bCs/>
          <w:sz w:val="36"/>
          <w:szCs w:val="36"/>
          <w:highlight w:val="none"/>
        </w:rPr>
      </w:pPr>
    </w:p>
    <w:p w14:paraId="1EA06416">
      <w:pPr>
        <w:pStyle w:val="17"/>
        <w:keepNext w:val="0"/>
        <w:keepLines w:val="0"/>
        <w:pageBreakBefore w:val="0"/>
        <w:kinsoku/>
        <w:wordWrap/>
        <w:overflowPunct/>
        <w:topLinePunct w:val="0"/>
        <w:autoSpaceDE/>
        <w:autoSpaceDN/>
        <w:bidi w:val="0"/>
        <w:adjustRightInd/>
        <w:snapToGrid/>
        <w:spacing w:before="120" w:line="500" w:lineRule="exact"/>
        <w:jc w:val="center"/>
        <w:textAlignment w:val="auto"/>
        <w:rPr>
          <w:rFonts w:hint="eastAsia" w:ascii="仿宋" w:hAnsi="仿宋" w:eastAsia="仿宋" w:cs="仿宋"/>
          <w:b w:val="0"/>
          <w:bCs w:val="0"/>
          <w:color w:val="333333"/>
          <w:kern w:val="0"/>
          <w:sz w:val="28"/>
          <w:szCs w:val="28"/>
          <w:highlight w:val="none"/>
          <w:lang w:val="en-US" w:eastAsia="zh-CN" w:bidi="ar-SA"/>
        </w:rPr>
      </w:pPr>
      <w:r>
        <w:rPr>
          <w:rFonts w:hint="eastAsia" w:ascii="华文中宋" w:hAnsi="华文中宋" w:eastAsia="华文中宋" w:cs="华文中宋"/>
          <w:b w:val="0"/>
          <w:bCs/>
          <w:sz w:val="36"/>
          <w:szCs w:val="36"/>
          <w:highlight w:val="none"/>
        </w:rPr>
        <w:t>项目名称：</w:t>
      </w:r>
      <w:r>
        <w:rPr>
          <w:rFonts w:hint="eastAsia" w:ascii="华文中宋" w:hAnsi="华文中宋" w:eastAsia="华文中宋" w:cs="华文中宋"/>
          <w:b w:val="0"/>
          <w:bCs/>
          <w:sz w:val="36"/>
          <w:szCs w:val="36"/>
          <w:highlight w:val="none"/>
          <w:lang w:val="en-US" w:eastAsia="zh-CN"/>
        </w:rPr>
        <w:t>采石风景区生态换乘中心配套建筑和景观修缮工程主体结构检测</w:t>
      </w:r>
    </w:p>
    <w:p w14:paraId="5D840056">
      <w:pPr>
        <w:pStyle w:val="17"/>
        <w:keepNext w:val="0"/>
        <w:keepLines w:val="0"/>
        <w:pageBreakBefore w:val="0"/>
        <w:kinsoku/>
        <w:wordWrap/>
        <w:overflowPunct/>
        <w:topLinePunct w:val="0"/>
        <w:autoSpaceDE/>
        <w:autoSpaceDN/>
        <w:bidi w:val="0"/>
        <w:adjustRightInd/>
        <w:snapToGrid/>
        <w:spacing w:before="120" w:line="500" w:lineRule="exact"/>
        <w:ind w:firstLine="560" w:firstLineChars="200"/>
        <w:jc w:val="left"/>
        <w:textAlignment w:val="auto"/>
        <w:rPr>
          <w:rFonts w:hint="eastAsia" w:ascii="仿宋" w:hAnsi="仿宋" w:eastAsia="仿宋" w:cs="仿宋"/>
          <w:b w:val="0"/>
          <w:bCs w:val="0"/>
          <w:color w:val="333333"/>
          <w:kern w:val="0"/>
          <w:sz w:val="28"/>
          <w:szCs w:val="28"/>
          <w:highlight w:val="none"/>
          <w:lang w:val="en-US" w:eastAsia="zh-CN" w:bidi="ar-SA"/>
        </w:rPr>
      </w:pPr>
    </w:p>
    <w:p w14:paraId="0D17EA99">
      <w:pPr>
        <w:pStyle w:val="17"/>
        <w:keepNext w:val="0"/>
        <w:keepLines w:val="0"/>
        <w:pageBreakBefore w:val="0"/>
        <w:kinsoku/>
        <w:wordWrap/>
        <w:overflowPunct/>
        <w:topLinePunct w:val="0"/>
        <w:autoSpaceDE/>
        <w:autoSpaceDN/>
        <w:bidi w:val="0"/>
        <w:adjustRightInd/>
        <w:snapToGrid/>
        <w:spacing w:before="120" w:line="500" w:lineRule="exact"/>
        <w:ind w:firstLine="720" w:firstLineChars="200"/>
        <w:jc w:val="center"/>
        <w:textAlignment w:val="auto"/>
        <w:rPr>
          <w:rFonts w:hint="eastAsia" w:ascii="华文中宋" w:hAnsi="华文中宋" w:eastAsia="华文中宋" w:cs="华文中宋"/>
          <w:b w:val="0"/>
          <w:bCs/>
          <w:sz w:val="36"/>
          <w:szCs w:val="36"/>
          <w:highlight w:val="none"/>
          <w:lang w:val="en-US" w:eastAsia="zh-CN"/>
        </w:rPr>
      </w:pPr>
    </w:p>
    <w:p w14:paraId="7E99BEED">
      <w:pPr>
        <w:jc w:val="center"/>
        <w:rPr>
          <w:rFonts w:hint="eastAsia" w:ascii="华文中宋" w:hAnsi="华文中宋" w:eastAsia="华文中宋" w:cs="华文中宋"/>
          <w:sz w:val="36"/>
          <w:szCs w:val="36"/>
          <w:highlight w:val="none"/>
          <w:lang w:val="en-US" w:eastAsia="zh-CN"/>
        </w:rPr>
      </w:pPr>
    </w:p>
    <w:p w14:paraId="17AD22C7">
      <w:pPr>
        <w:shd w:val="clear"/>
        <w:tabs>
          <w:tab w:val="left" w:pos="6195"/>
        </w:tabs>
        <w:jc w:val="center"/>
        <w:rPr>
          <w:rFonts w:ascii="宋体" w:hAnsi="宋体" w:cs="Arial"/>
          <w:b/>
          <w:sz w:val="36"/>
          <w:szCs w:val="36"/>
          <w:highlight w:val="none"/>
        </w:rPr>
      </w:pPr>
      <w:r>
        <w:rPr>
          <w:rFonts w:hint="eastAsia" w:ascii="宋体" w:hAnsi="宋体" w:cs="Arial"/>
          <w:b/>
          <w:sz w:val="36"/>
          <w:szCs w:val="36"/>
          <w:highlight w:val="none"/>
        </w:rPr>
        <w:t xml:space="preserve"> </w:t>
      </w:r>
    </w:p>
    <w:p w14:paraId="5BF20F52">
      <w:pPr>
        <w:shd w:val="clear"/>
        <w:jc w:val="center"/>
        <w:rPr>
          <w:rFonts w:ascii="宋体" w:hAnsi="宋体"/>
          <w:b/>
          <w:sz w:val="72"/>
          <w:szCs w:val="72"/>
          <w:highlight w:val="none"/>
        </w:rPr>
      </w:pPr>
      <w:r>
        <w:rPr>
          <w:rFonts w:hint="eastAsia" w:ascii="宋体" w:hAnsi="宋体"/>
          <w:b/>
          <w:sz w:val="72"/>
          <w:szCs w:val="72"/>
          <w:highlight w:val="none"/>
        </w:rPr>
        <w:t>响</w:t>
      </w:r>
    </w:p>
    <w:p w14:paraId="0E21EB63">
      <w:pPr>
        <w:shd w:val="clear"/>
        <w:jc w:val="center"/>
        <w:rPr>
          <w:rFonts w:ascii="宋体" w:hAnsi="宋体"/>
          <w:b/>
          <w:sz w:val="72"/>
          <w:szCs w:val="72"/>
          <w:highlight w:val="none"/>
        </w:rPr>
      </w:pPr>
      <w:r>
        <w:rPr>
          <w:rFonts w:hint="eastAsia" w:ascii="宋体" w:hAnsi="宋体"/>
          <w:b/>
          <w:sz w:val="72"/>
          <w:szCs w:val="72"/>
          <w:highlight w:val="none"/>
        </w:rPr>
        <w:t>应</w:t>
      </w:r>
    </w:p>
    <w:p w14:paraId="2A4A9BC5">
      <w:pPr>
        <w:shd w:val="clear"/>
        <w:jc w:val="center"/>
        <w:rPr>
          <w:rFonts w:ascii="宋体" w:hAnsi="宋体"/>
          <w:b/>
          <w:sz w:val="72"/>
          <w:szCs w:val="72"/>
          <w:highlight w:val="none"/>
        </w:rPr>
      </w:pPr>
      <w:r>
        <w:rPr>
          <w:rFonts w:hint="eastAsia" w:ascii="宋体" w:hAnsi="宋体"/>
          <w:b/>
          <w:sz w:val="72"/>
          <w:szCs w:val="72"/>
          <w:highlight w:val="none"/>
        </w:rPr>
        <w:t>文</w:t>
      </w:r>
    </w:p>
    <w:p w14:paraId="2434A81F">
      <w:pPr>
        <w:shd w:val="clear"/>
        <w:jc w:val="center"/>
        <w:rPr>
          <w:rFonts w:ascii="宋体" w:hAnsi="宋体"/>
          <w:b/>
          <w:sz w:val="72"/>
          <w:szCs w:val="72"/>
          <w:highlight w:val="none"/>
        </w:rPr>
      </w:pPr>
      <w:r>
        <w:rPr>
          <w:rFonts w:hint="eastAsia" w:ascii="宋体" w:hAnsi="宋体"/>
          <w:b/>
          <w:sz w:val="72"/>
          <w:szCs w:val="72"/>
          <w:highlight w:val="none"/>
        </w:rPr>
        <w:t>件</w:t>
      </w:r>
    </w:p>
    <w:p w14:paraId="6291933B">
      <w:pPr>
        <w:shd w:val="clear"/>
        <w:jc w:val="center"/>
        <w:rPr>
          <w:rFonts w:ascii="宋体" w:hAnsi="宋体"/>
          <w:b/>
          <w:sz w:val="36"/>
          <w:szCs w:val="36"/>
          <w:highlight w:val="none"/>
        </w:rPr>
      </w:pPr>
    </w:p>
    <w:p w14:paraId="13D90A90">
      <w:pPr>
        <w:pStyle w:val="25"/>
        <w:rPr>
          <w:rFonts w:ascii="宋体" w:hAnsi="宋体"/>
          <w:b/>
          <w:sz w:val="36"/>
          <w:szCs w:val="36"/>
          <w:highlight w:val="none"/>
        </w:rPr>
      </w:pPr>
    </w:p>
    <w:p w14:paraId="7E7D61FB">
      <w:pPr>
        <w:pStyle w:val="8"/>
        <w:rPr>
          <w:highlight w:val="none"/>
        </w:rPr>
      </w:pPr>
    </w:p>
    <w:p w14:paraId="4CD600EF">
      <w:pPr>
        <w:pStyle w:val="8"/>
        <w:shd w:val="clear"/>
        <w:rPr>
          <w:highlight w:val="none"/>
        </w:rPr>
      </w:pPr>
    </w:p>
    <w:p w14:paraId="61B024C7">
      <w:pPr>
        <w:shd w:val="clear"/>
        <w:tabs>
          <w:tab w:val="center" w:pos="4589"/>
          <w:tab w:val="left" w:pos="7800"/>
        </w:tabs>
        <w:ind w:firstLine="1084" w:firstLineChars="300"/>
        <w:jc w:val="both"/>
        <w:rPr>
          <w:rFonts w:hint="default" w:ascii="宋体" w:hAnsi="宋体" w:eastAsia="宋体"/>
          <w:strike w:val="0"/>
          <w:dstrike w:val="0"/>
          <w:sz w:val="36"/>
          <w:szCs w:val="36"/>
          <w:highlight w:val="none"/>
          <w:u w:val="single"/>
          <w:lang w:val="en-US" w:eastAsia="zh-CN"/>
        </w:rPr>
      </w:pPr>
      <w:r>
        <w:rPr>
          <w:rFonts w:hint="eastAsia" w:ascii="宋体" w:hAnsi="宋体" w:cs="Arial"/>
          <w:b/>
          <w:sz w:val="36"/>
          <w:szCs w:val="36"/>
          <w:highlight w:val="none"/>
        </w:rPr>
        <w:t>供应商名称(盖章)</w:t>
      </w:r>
      <w:r>
        <w:rPr>
          <w:rFonts w:hint="eastAsia" w:ascii="宋体" w:hAnsi="宋体"/>
          <w:sz w:val="36"/>
          <w:szCs w:val="36"/>
          <w:highlight w:val="none"/>
        </w:rPr>
        <w:t>：</w:t>
      </w:r>
      <w:r>
        <w:rPr>
          <w:rFonts w:hint="eastAsia" w:ascii="宋体" w:hAnsi="宋体"/>
          <w:sz w:val="36"/>
          <w:szCs w:val="36"/>
          <w:highlight w:val="none"/>
          <w:u w:val="single"/>
          <w:lang w:val="en-US" w:eastAsia="zh-CN"/>
        </w:rPr>
        <w:t xml:space="preserve">             </w:t>
      </w:r>
    </w:p>
    <w:p w14:paraId="19551778">
      <w:pPr>
        <w:shd w:val="clear"/>
        <w:jc w:val="center"/>
        <w:rPr>
          <w:rFonts w:ascii="宋体" w:hAnsi="宋体"/>
          <w:b/>
          <w:sz w:val="36"/>
          <w:szCs w:val="36"/>
          <w:highlight w:val="none"/>
        </w:rPr>
      </w:pPr>
    </w:p>
    <w:p w14:paraId="06B4A007">
      <w:pPr>
        <w:shd w:val="clear"/>
        <w:jc w:val="center"/>
        <w:rPr>
          <w:rFonts w:ascii="宋体" w:hAnsi="宋体"/>
          <w:b/>
          <w:sz w:val="36"/>
          <w:szCs w:val="36"/>
          <w:highlight w:val="none"/>
          <w:u w:val="single"/>
        </w:rPr>
      </w:pPr>
      <w:r>
        <w:rPr>
          <w:rFonts w:hint="eastAsia" w:ascii="宋体" w:hAnsi="宋体"/>
          <w:b/>
          <w:sz w:val="36"/>
          <w:szCs w:val="36"/>
          <w:highlight w:val="none"/>
        </w:rPr>
        <w:t>日期：</w:t>
      </w:r>
      <w:r>
        <w:rPr>
          <w:rFonts w:hint="eastAsia" w:ascii="宋体" w:hAnsi="宋体"/>
          <w:b/>
          <w:sz w:val="36"/>
          <w:szCs w:val="36"/>
          <w:highlight w:val="none"/>
          <w:u w:val="single"/>
        </w:rPr>
        <w:t xml:space="preserve">    年  月   日</w:t>
      </w:r>
    </w:p>
    <w:p w14:paraId="6A5B0320">
      <w:pPr>
        <w:jc w:val="center"/>
        <w:rPr>
          <w:rFonts w:hint="eastAsia" w:ascii="黑体" w:hAnsi="黑体" w:eastAsia="黑体"/>
          <w:sz w:val="36"/>
          <w:szCs w:val="36"/>
          <w:highlight w:val="none"/>
          <w:lang w:eastAsia="zh-CN"/>
        </w:rPr>
      </w:pPr>
    </w:p>
    <w:p w14:paraId="6E4934BF">
      <w:pPr>
        <w:jc w:val="center"/>
        <w:rPr>
          <w:rFonts w:hint="eastAsia" w:ascii="黑体" w:hAnsi="黑体" w:eastAsia="黑体"/>
          <w:sz w:val="36"/>
          <w:szCs w:val="36"/>
          <w:highlight w:val="none"/>
          <w:lang w:eastAsia="zh-CN"/>
        </w:rPr>
      </w:pPr>
    </w:p>
    <w:p w14:paraId="42B351B0">
      <w:pPr>
        <w:pStyle w:val="17"/>
        <w:keepNext w:val="0"/>
        <w:keepLines w:val="0"/>
        <w:pageBreakBefore w:val="0"/>
        <w:kinsoku/>
        <w:wordWrap/>
        <w:overflowPunct/>
        <w:topLinePunct w:val="0"/>
        <w:autoSpaceDE/>
        <w:autoSpaceDN/>
        <w:bidi w:val="0"/>
        <w:adjustRightInd/>
        <w:snapToGrid/>
        <w:spacing w:before="120" w:line="500" w:lineRule="exact"/>
        <w:jc w:val="center"/>
        <w:textAlignment w:val="auto"/>
        <w:rPr>
          <w:rFonts w:hint="default" w:ascii="宋体" w:hAnsi="宋体" w:eastAsia="宋体" w:cs="宋体"/>
          <w:b/>
          <w:color w:val="333333"/>
          <w:kern w:val="0"/>
          <w:sz w:val="32"/>
          <w:szCs w:val="32"/>
          <w:highlight w:val="none"/>
          <w:lang w:val="en-US" w:eastAsia="zh-CN"/>
        </w:rPr>
      </w:pPr>
      <w:r>
        <w:rPr>
          <w:rFonts w:hint="eastAsia"/>
          <w:highlight w:val="none"/>
        </w:rPr>
        <w:t>一、</w:t>
      </w:r>
      <w:r>
        <w:rPr>
          <w:rFonts w:hint="eastAsia" w:ascii="黑体" w:hAnsi="黑体" w:eastAsia="黑体"/>
          <w:b w:val="0"/>
          <w:bCs w:val="0"/>
          <w:sz w:val="36"/>
          <w:szCs w:val="36"/>
          <w:highlight w:val="none"/>
          <w:lang w:val="en-US" w:eastAsia="zh-CN"/>
        </w:rPr>
        <w:t>采石风景区生态换乘中心配套建筑和景观修缮工程主体结构检测响应</w:t>
      </w:r>
      <w:r>
        <w:rPr>
          <w:rFonts w:hint="eastAsia" w:ascii="黑体" w:hAnsi="黑体" w:eastAsia="黑体"/>
          <w:b w:val="0"/>
          <w:bCs w:val="0"/>
          <w:sz w:val="36"/>
          <w:szCs w:val="36"/>
          <w:highlight w:val="none"/>
        </w:rPr>
        <w:t>函</w:t>
      </w:r>
    </w:p>
    <w:p w14:paraId="376CFDEB">
      <w:pPr>
        <w:pStyle w:val="8"/>
        <w:rPr>
          <w:highlight w:val="none"/>
        </w:rPr>
      </w:pPr>
    </w:p>
    <w:p w14:paraId="05740305">
      <w:pPr>
        <w:pStyle w:val="2"/>
        <w:keepNext w:val="0"/>
        <w:widowControl/>
        <w:ind w:left="0" w:firstLine="0"/>
        <w:rPr>
          <w:rFonts w:hint="default" w:eastAsia="仿宋"/>
          <w:sz w:val="32"/>
          <w:szCs w:val="32"/>
          <w:highlight w:val="none"/>
          <w:lang w:val="en-US" w:eastAsia="zh-CN"/>
        </w:rPr>
      </w:pPr>
      <w:r>
        <w:rPr>
          <w:rFonts w:hAnsi="仿宋" w:eastAsia="仿宋"/>
          <w:sz w:val="32"/>
          <w:szCs w:val="32"/>
          <w:highlight w:val="none"/>
        </w:rPr>
        <w:t>致：</w:t>
      </w:r>
      <w:r>
        <w:rPr>
          <w:rFonts w:hint="eastAsia" w:hAnsi="仿宋" w:eastAsia="仿宋"/>
          <w:sz w:val="32"/>
          <w:szCs w:val="32"/>
          <w:highlight w:val="none"/>
          <w:lang w:val="en-US" w:eastAsia="zh-CN"/>
        </w:rPr>
        <w:t>安徽江东文旅康养集团有限公司</w:t>
      </w:r>
    </w:p>
    <w:p w14:paraId="448EFDD5">
      <w:pPr>
        <w:spacing w:line="470" w:lineRule="exact"/>
        <w:ind w:firstLine="640" w:firstLineChars="200"/>
        <w:rPr>
          <w:rFonts w:eastAsia="仿宋"/>
          <w:sz w:val="32"/>
          <w:szCs w:val="32"/>
          <w:highlight w:val="none"/>
        </w:rPr>
      </w:pPr>
      <w:r>
        <w:rPr>
          <w:rFonts w:hAnsi="仿宋" w:eastAsia="仿宋"/>
          <w:sz w:val="32"/>
          <w:szCs w:val="32"/>
          <w:highlight w:val="none"/>
        </w:rPr>
        <w:t>根据贵</w:t>
      </w:r>
      <w:r>
        <w:rPr>
          <w:rFonts w:hint="eastAsia" w:hAnsi="仿宋" w:eastAsia="仿宋"/>
          <w:sz w:val="32"/>
          <w:szCs w:val="32"/>
          <w:highlight w:val="none"/>
        </w:rPr>
        <w:t>公司</w:t>
      </w:r>
      <w:r>
        <w:rPr>
          <w:rFonts w:hAnsi="仿宋" w:eastAsia="仿宋"/>
          <w:sz w:val="32"/>
          <w:szCs w:val="32"/>
          <w:highlight w:val="none"/>
        </w:rPr>
        <w:t>的要求，经详细审阅和研究</w:t>
      </w:r>
      <w:r>
        <w:rPr>
          <w:rFonts w:hint="eastAsia" w:hAnsi="仿宋" w:eastAsia="仿宋"/>
          <w:sz w:val="32"/>
          <w:szCs w:val="32"/>
          <w:highlight w:val="none"/>
        </w:rPr>
        <w:t>项目简介</w:t>
      </w:r>
      <w:r>
        <w:rPr>
          <w:rFonts w:hAnsi="仿宋" w:eastAsia="仿宋"/>
          <w:sz w:val="32"/>
          <w:szCs w:val="32"/>
          <w:highlight w:val="none"/>
        </w:rPr>
        <w:t>，我方完全理解并同意放弃对这方面有不明及误解的权利。</w:t>
      </w:r>
    </w:p>
    <w:p w14:paraId="3392E5C5">
      <w:pPr>
        <w:spacing w:line="470" w:lineRule="exact"/>
        <w:ind w:firstLine="640" w:firstLineChars="200"/>
        <w:rPr>
          <w:rFonts w:eastAsia="仿宋"/>
          <w:sz w:val="32"/>
          <w:szCs w:val="32"/>
          <w:highlight w:val="none"/>
        </w:rPr>
      </w:pPr>
      <w:r>
        <w:rPr>
          <w:rFonts w:eastAsia="仿宋"/>
          <w:sz w:val="32"/>
          <w:szCs w:val="32"/>
          <w:highlight w:val="none"/>
        </w:rPr>
        <w:t>1</w:t>
      </w:r>
      <w:r>
        <w:rPr>
          <w:rFonts w:hAnsi="仿宋" w:eastAsia="仿宋"/>
          <w:sz w:val="32"/>
          <w:szCs w:val="32"/>
          <w:highlight w:val="none"/>
        </w:rPr>
        <w:t>、我方愿按照要求进行</w:t>
      </w:r>
      <w:r>
        <w:rPr>
          <w:rFonts w:hint="eastAsia" w:hAnsi="仿宋" w:eastAsia="仿宋"/>
          <w:sz w:val="32"/>
          <w:szCs w:val="32"/>
          <w:highlight w:val="none"/>
        </w:rPr>
        <w:t>投标</w:t>
      </w:r>
      <w:r>
        <w:rPr>
          <w:rFonts w:hAnsi="仿宋" w:eastAsia="仿宋"/>
          <w:sz w:val="32"/>
          <w:szCs w:val="32"/>
          <w:highlight w:val="none"/>
        </w:rPr>
        <w:t>，提供所需</w:t>
      </w:r>
      <w:r>
        <w:rPr>
          <w:rFonts w:hint="eastAsia" w:hAnsi="仿宋" w:eastAsia="仿宋"/>
          <w:sz w:val="32"/>
          <w:szCs w:val="32"/>
          <w:highlight w:val="none"/>
        </w:rPr>
        <w:t>项目范围内的</w:t>
      </w:r>
      <w:r>
        <w:rPr>
          <w:rFonts w:hAnsi="仿宋" w:eastAsia="仿宋"/>
          <w:sz w:val="32"/>
          <w:szCs w:val="32"/>
          <w:highlight w:val="none"/>
        </w:rPr>
        <w:t>一切相关</w:t>
      </w:r>
      <w:r>
        <w:rPr>
          <w:rFonts w:hint="eastAsia" w:hAnsi="仿宋" w:eastAsia="仿宋"/>
          <w:sz w:val="32"/>
          <w:szCs w:val="32"/>
          <w:highlight w:val="none"/>
        </w:rPr>
        <w:t>费用</w:t>
      </w:r>
      <w:r>
        <w:rPr>
          <w:rFonts w:hAnsi="仿宋" w:eastAsia="仿宋"/>
          <w:sz w:val="32"/>
          <w:szCs w:val="32"/>
          <w:highlight w:val="none"/>
        </w:rPr>
        <w:t>。</w:t>
      </w:r>
    </w:p>
    <w:p w14:paraId="07BA6351">
      <w:pPr>
        <w:spacing w:line="470" w:lineRule="exact"/>
        <w:ind w:firstLine="640" w:firstLineChars="200"/>
        <w:rPr>
          <w:rFonts w:eastAsia="仿宋"/>
          <w:sz w:val="32"/>
          <w:szCs w:val="32"/>
          <w:highlight w:val="none"/>
        </w:rPr>
      </w:pPr>
      <w:r>
        <w:rPr>
          <w:rFonts w:eastAsia="仿宋"/>
          <w:sz w:val="32"/>
          <w:szCs w:val="32"/>
          <w:highlight w:val="none"/>
        </w:rPr>
        <w:t>2</w:t>
      </w:r>
      <w:r>
        <w:rPr>
          <w:rFonts w:hAnsi="仿宋" w:eastAsia="仿宋"/>
          <w:sz w:val="32"/>
          <w:szCs w:val="32"/>
          <w:highlight w:val="none"/>
        </w:rPr>
        <w:t>、本次报价（收费）包含了我方完成规定</w:t>
      </w:r>
      <w:r>
        <w:rPr>
          <w:rFonts w:hint="eastAsia" w:hAnsi="仿宋" w:eastAsia="仿宋"/>
          <w:sz w:val="32"/>
          <w:szCs w:val="32"/>
          <w:highlight w:val="none"/>
        </w:rPr>
        <w:t>承揽范围内</w:t>
      </w:r>
      <w:r>
        <w:rPr>
          <w:rFonts w:hAnsi="仿宋" w:eastAsia="仿宋"/>
          <w:sz w:val="32"/>
          <w:szCs w:val="32"/>
          <w:highlight w:val="none"/>
        </w:rPr>
        <w:t>的全部费用。包括人工费、资料费、交通费、食宿费、相关税金、合理利润，以及我方认为完成本项目所需要的其他费用。</w:t>
      </w:r>
    </w:p>
    <w:p w14:paraId="7849ECBE">
      <w:pPr>
        <w:spacing w:line="470" w:lineRule="exact"/>
        <w:ind w:firstLine="640" w:firstLineChars="200"/>
        <w:rPr>
          <w:rFonts w:hAnsi="仿宋" w:eastAsia="仿宋"/>
          <w:sz w:val="32"/>
          <w:szCs w:val="32"/>
          <w:highlight w:val="none"/>
        </w:rPr>
      </w:pPr>
      <w:r>
        <w:rPr>
          <w:rFonts w:eastAsia="仿宋"/>
          <w:sz w:val="32"/>
          <w:szCs w:val="32"/>
          <w:highlight w:val="none"/>
        </w:rPr>
        <w:t>3</w:t>
      </w:r>
      <w:r>
        <w:rPr>
          <w:rFonts w:hAnsi="仿宋" w:eastAsia="仿宋"/>
          <w:sz w:val="32"/>
          <w:szCs w:val="32"/>
          <w:highlight w:val="none"/>
        </w:rPr>
        <w:t>、我方同意服务期内的报价有效，在此期间，本次报价</w:t>
      </w:r>
      <w:r>
        <w:rPr>
          <w:rFonts w:hint="eastAsia" w:hAnsi="仿宋" w:eastAsia="仿宋"/>
          <w:sz w:val="32"/>
          <w:szCs w:val="32"/>
          <w:highlight w:val="none"/>
        </w:rPr>
        <w:t>及定标规则</w:t>
      </w:r>
      <w:r>
        <w:rPr>
          <w:rFonts w:hAnsi="仿宋" w:eastAsia="仿宋"/>
          <w:sz w:val="32"/>
          <w:szCs w:val="32"/>
          <w:highlight w:val="none"/>
        </w:rPr>
        <w:t>始终对我们具有约束力，并可随时被接受。</w:t>
      </w:r>
    </w:p>
    <w:p w14:paraId="47FA05C2">
      <w:pPr>
        <w:spacing w:line="470" w:lineRule="exact"/>
        <w:ind w:firstLine="640" w:firstLineChars="200"/>
        <w:rPr>
          <w:highlight w:val="none"/>
        </w:rPr>
      </w:pPr>
      <w:r>
        <w:rPr>
          <w:rFonts w:hint="eastAsia" w:hAnsi="仿宋" w:eastAsia="仿宋"/>
          <w:sz w:val="32"/>
          <w:szCs w:val="32"/>
          <w:highlight w:val="none"/>
        </w:rPr>
        <w:t>4、在招标人支付费用前，向招标人提供由我方开具的正规发票。</w:t>
      </w:r>
    </w:p>
    <w:p w14:paraId="604FF90A">
      <w:pPr>
        <w:spacing w:line="470" w:lineRule="exact"/>
        <w:ind w:firstLine="640" w:firstLineChars="200"/>
        <w:rPr>
          <w:rFonts w:hAnsi="仿宋" w:eastAsia="仿宋"/>
          <w:sz w:val="32"/>
          <w:szCs w:val="32"/>
          <w:highlight w:val="none"/>
        </w:rPr>
      </w:pPr>
      <w:r>
        <w:rPr>
          <w:rFonts w:hAnsi="仿宋" w:eastAsia="仿宋"/>
          <w:sz w:val="32"/>
          <w:szCs w:val="32"/>
          <w:highlight w:val="none"/>
        </w:rPr>
        <w:t>5、</w:t>
      </w:r>
      <w:r>
        <w:rPr>
          <w:rFonts w:hint="eastAsia" w:hAnsi="仿宋" w:eastAsia="仿宋"/>
          <w:sz w:val="32"/>
          <w:szCs w:val="32"/>
          <w:highlight w:val="none"/>
        </w:rPr>
        <w:t>对于接触到的招标人相关信息负有保密义务，不得向他人透露。</w:t>
      </w:r>
    </w:p>
    <w:p w14:paraId="288D4501">
      <w:pPr>
        <w:spacing w:line="470" w:lineRule="exact"/>
        <w:ind w:firstLine="640" w:firstLineChars="200"/>
        <w:rPr>
          <w:rFonts w:hAnsi="仿宋" w:eastAsia="仿宋"/>
          <w:sz w:val="32"/>
          <w:szCs w:val="32"/>
          <w:highlight w:val="none"/>
        </w:rPr>
      </w:pPr>
      <w:r>
        <w:rPr>
          <w:rFonts w:hint="eastAsia" w:hAnsi="仿宋" w:eastAsia="仿宋"/>
          <w:sz w:val="32"/>
          <w:szCs w:val="32"/>
          <w:highlight w:val="none"/>
        </w:rPr>
        <w:t>6、</w:t>
      </w:r>
      <w:r>
        <w:rPr>
          <w:rFonts w:hAnsi="仿宋" w:eastAsia="仿宋"/>
          <w:sz w:val="32"/>
          <w:szCs w:val="32"/>
          <w:highlight w:val="none"/>
        </w:rPr>
        <w:t>我方本次</w:t>
      </w:r>
      <w:r>
        <w:rPr>
          <w:rFonts w:hint="eastAsia" w:hAnsi="仿宋" w:eastAsia="仿宋"/>
          <w:sz w:val="32"/>
          <w:szCs w:val="32"/>
          <w:highlight w:val="none"/>
        </w:rPr>
        <w:t>投标报价</w:t>
      </w:r>
      <w:r>
        <w:rPr>
          <w:rFonts w:hAnsi="仿宋" w:eastAsia="仿宋"/>
          <w:sz w:val="32"/>
          <w:szCs w:val="32"/>
          <w:highlight w:val="none"/>
        </w:rPr>
        <w:t>所提供的资料都是真实的</w:t>
      </w:r>
      <w:r>
        <w:rPr>
          <w:rFonts w:hint="eastAsia" w:hAnsi="仿宋" w:eastAsia="仿宋"/>
          <w:sz w:val="32"/>
          <w:szCs w:val="32"/>
          <w:highlight w:val="none"/>
        </w:rPr>
        <w:t>。</w:t>
      </w:r>
    </w:p>
    <w:p w14:paraId="78FFE038">
      <w:pPr>
        <w:pStyle w:val="25"/>
        <w:rPr>
          <w:highlight w:val="none"/>
        </w:rPr>
      </w:pPr>
    </w:p>
    <w:p w14:paraId="7F76A5DE">
      <w:pPr>
        <w:spacing w:line="470" w:lineRule="exact"/>
        <w:ind w:firstLine="640" w:firstLineChars="200"/>
        <w:rPr>
          <w:rFonts w:eastAsia="仿宋"/>
          <w:sz w:val="32"/>
          <w:szCs w:val="32"/>
          <w:highlight w:val="none"/>
        </w:rPr>
      </w:pPr>
      <w:r>
        <w:rPr>
          <w:rFonts w:hint="eastAsia" w:hAnsi="仿宋" w:eastAsia="仿宋"/>
          <w:sz w:val="32"/>
          <w:szCs w:val="32"/>
          <w:highlight w:val="none"/>
        </w:rPr>
        <w:t>为提高工作效率，我方承诺此次投标函以PDF格式，由我方具体工作人员发至甲方指定人员邮箱。</w:t>
      </w:r>
    </w:p>
    <w:p w14:paraId="4A03CAE7">
      <w:pPr>
        <w:spacing w:line="470" w:lineRule="exact"/>
        <w:rPr>
          <w:rFonts w:eastAsia="仿宋"/>
          <w:sz w:val="32"/>
          <w:szCs w:val="32"/>
          <w:highlight w:val="none"/>
        </w:rPr>
      </w:pPr>
    </w:p>
    <w:p w14:paraId="76F49575">
      <w:pPr>
        <w:spacing w:line="470" w:lineRule="exact"/>
        <w:rPr>
          <w:highlight w:val="none"/>
        </w:rPr>
      </w:pPr>
      <w:r>
        <w:rPr>
          <w:rFonts w:hint="eastAsia" w:hAnsi="仿宋" w:eastAsia="仿宋"/>
          <w:sz w:val="32"/>
          <w:szCs w:val="32"/>
          <w:highlight w:val="none"/>
        </w:rPr>
        <w:t>投标单位</w:t>
      </w:r>
      <w:r>
        <w:rPr>
          <w:rFonts w:hAnsi="仿宋" w:eastAsia="仿宋"/>
          <w:sz w:val="32"/>
          <w:szCs w:val="32"/>
          <w:highlight w:val="none"/>
        </w:rPr>
        <w:t>（盖章）：</w:t>
      </w:r>
      <w:r>
        <w:rPr>
          <w:rFonts w:hAnsi="仿宋" w:eastAsia="仿宋"/>
          <w:spacing w:val="-4"/>
          <w:sz w:val="32"/>
          <w:szCs w:val="32"/>
          <w:highlight w:val="none"/>
        </w:rPr>
        <w:t>法定代表人</w:t>
      </w:r>
      <w:r>
        <w:rPr>
          <w:rFonts w:eastAsia="仿宋"/>
          <w:spacing w:val="-4"/>
          <w:sz w:val="32"/>
          <w:szCs w:val="32"/>
          <w:highlight w:val="none"/>
        </w:rPr>
        <w:t xml:space="preserve"> /</w:t>
      </w:r>
      <w:r>
        <w:rPr>
          <w:rFonts w:hAnsi="仿宋" w:eastAsia="仿宋"/>
          <w:spacing w:val="-4"/>
          <w:sz w:val="32"/>
          <w:szCs w:val="32"/>
          <w:highlight w:val="none"/>
        </w:rPr>
        <w:t>负责人（签字）：</w:t>
      </w:r>
    </w:p>
    <w:p w14:paraId="46ED76F2">
      <w:pPr>
        <w:spacing w:line="470" w:lineRule="exact"/>
        <w:ind w:firstLine="688" w:firstLineChars="215"/>
        <w:rPr>
          <w:rFonts w:eastAsia="仿宋"/>
          <w:sz w:val="32"/>
          <w:szCs w:val="32"/>
          <w:highlight w:val="none"/>
        </w:rPr>
      </w:pPr>
      <w:r>
        <w:rPr>
          <w:rFonts w:hAnsi="仿宋" w:eastAsia="仿宋"/>
          <w:sz w:val="32"/>
          <w:szCs w:val="32"/>
          <w:highlight w:val="none"/>
        </w:rPr>
        <w:t>联系电话：手机：</w:t>
      </w:r>
    </w:p>
    <w:p w14:paraId="666906DB">
      <w:pPr>
        <w:spacing w:line="470" w:lineRule="exact"/>
        <w:ind w:firstLine="688" w:firstLineChars="215"/>
        <w:rPr>
          <w:rFonts w:eastAsia="仿宋"/>
          <w:sz w:val="32"/>
          <w:szCs w:val="32"/>
          <w:highlight w:val="none"/>
        </w:rPr>
      </w:pPr>
      <w:r>
        <w:rPr>
          <w:rFonts w:hAnsi="仿宋" w:eastAsia="仿宋"/>
          <w:sz w:val="32"/>
          <w:szCs w:val="32"/>
          <w:highlight w:val="none"/>
        </w:rPr>
        <w:t>传真电话：日期：</w:t>
      </w:r>
    </w:p>
    <w:p w14:paraId="0650CACA">
      <w:pPr>
        <w:jc w:val="center"/>
        <w:rPr>
          <w:b/>
          <w:bCs/>
          <w:szCs w:val="21"/>
          <w:highlight w:val="none"/>
        </w:rPr>
      </w:pPr>
      <w:r>
        <w:rPr>
          <w:rFonts w:hint="eastAsia" w:ascii="黑体" w:hAnsi="黑体" w:eastAsia="黑体"/>
          <w:sz w:val="36"/>
          <w:szCs w:val="36"/>
          <w:highlight w:val="none"/>
          <w:lang w:val="en-US" w:eastAsia="zh-CN"/>
        </w:rPr>
        <w:br w:type="page"/>
      </w:r>
      <w:r>
        <w:rPr>
          <w:rFonts w:hint="eastAsia" w:ascii="黑体" w:hAnsi="黑体" w:eastAsia="黑体"/>
          <w:sz w:val="36"/>
          <w:szCs w:val="36"/>
          <w:highlight w:val="none"/>
          <w:lang w:val="en-US" w:eastAsia="zh-CN"/>
        </w:rPr>
        <w:t>二、</w:t>
      </w:r>
      <w:r>
        <w:rPr>
          <w:rFonts w:hint="eastAsia" w:ascii="黑体" w:hAnsi="黑体" w:eastAsia="黑体"/>
          <w:sz w:val="36"/>
          <w:szCs w:val="36"/>
          <w:highlight w:val="none"/>
        </w:rPr>
        <w:t>报价一览表</w:t>
      </w:r>
    </w:p>
    <w:tbl>
      <w:tblPr>
        <w:tblStyle w:val="20"/>
        <w:tblW w:w="83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6901"/>
      </w:tblGrid>
      <w:tr w14:paraId="059F9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1472" w:type="dxa"/>
            <w:noWrap/>
            <w:vAlign w:val="center"/>
          </w:tcPr>
          <w:p w14:paraId="20AC591D">
            <w:pPr>
              <w:adjustRightInd w:val="0"/>
              <w:snapToGrid w:val="0"/>
              <w:spacing w:after="120"/>
              <w:rPr>
                <w:rFonts w:hint="eastAsia" w:ascii="宋体" w:hAnsi="宋体"/>
                <w:sz w:val="24"/>
                <w:highlight w:val="none"/>
              </w:rPr>
            </w:pPr>
            <w:r>
              <w:rPr>
                <w:rFonts w:hint="eastAsia" w:ascii="宋体" w:hAnsi="宋体"/>
                <w:sz w:val="24"/>
                <w:highlight w:val="none"/>
              </w:rPr>
              <w:t>项目名称</w:t>
            </w:r>
          </w:p>
        </w:tc>
        <w:tc>
          <w:tcPr>
            <w:tcW w:w="6901" w:type="dxa"/>
            <w:noWrap/>
            <w:vAlign w:val="center"/>
          </w:tcPr>
          <w:p w14:paraId="49ED85B2">
            <w:pPr>
              <w:adjustRightInd w:val="0"/>
              <w:snapToGrid w:val="0"/>
              <w:spacing w:after="120"/>
              <w:rPr>
                <w:rFonts w:hint="eastAsia" w:ascii="宋体" w:hAnsi="宋体" w:eastAsia="宋体"/>
                <w:sz w:val="24"/>
                <w:highlight w:val="none"/>
                <w:lang w:val="en-US" w:eastAsia="zh-CN"/>
              </w:rPr>
            </w:pPr>
          </w:p>
          <w:p w14:paraId="36B8EF05">
            <w:pPr>
              <w:adjustRightInd w:val="0"/>
              <w:snapToGrid w:val="0"/>
              <w:spacing w:after="120"/>
              <w:jc w:val="left"/>
              <w:rPr>
                <w:rFonts w:hint="default" w:ascii="宋体" w:hAnsi="宋体"/>
                <w:sz w:val="24"/>
                <w:highlight w:val="none"/>
                <w:lang w:val="en-US"/>
              </w:rPr>
            </w:pPr>
            <w:r>
              <w:rPr>
                <w:rFonts w:hint="eastAsia" w:ascii="宋体" w:hAnsi="宋体"/>
                <w:sz w:val="24"/>
                <w:highlight w:val="none"/>
                <w:lang w:val="en-US" w:eastAsia="zh-CN"/>
              </w:rPr>
              <w:t>采石风景区生态换乘中心配套建筑和景观修缮工程主体结构检测</w:t>
            </w:r>
          </w:p>
        </w:tc>
      </w:tr>
      <w:tr w14:paraId="4D391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2" w:type="dxa"/>
            <w:noWrap/>
            <w:vAlign w:val="center"/>
          </w:tcPr>
          <w:p w14:paraId="10E6122C">
            <w:pPr>
              <w:adjustRightInd w:val="0"/>
              <w:snapToGrid w:val="0"/>
              <w:spacing w:after="120"/>
              <w:rPr>
                <w:rFonts w:ascii="宋体" w:hAnsi="宋体"/>
                <w:sz w:val="24"/>
                <w:highlight w:val="none"/>
              </w:rPr>
            </w:pPr>
            <w:r>
              <w:rPr>
                <w:rFonts w:hint="eastAsia" w:ascii="宋体" w:hAnsi="宋体"/>
                <w:sz w:val="24"/>
                <w:highlight w:val="none"/>
              </w:rPr>
              <w:t>投标人</w:t>
            </w:r>
          </w:p>
        </w:tc>
        <w:tc>
          <w:tcPr>
            <w:tcW w:w="6901" w:type="dxa"/>
            <w:noWrap/>
            <w:vAlign w:val="center"/>
          </w:tcPr>
          <w:p w14:paraId="17A2E7BE">
            <w:pPr>
              <w:adjustRightInd w:val="0"/>
              <w:snapToGrid w:val="0"/>
              <w:spacing w:after="120"/>
              <w:rPr>
                <w:rFonts w:ascii="宋体" w:hAnsi="宋体"/>
                <w:sz w:val="24"/>
                <w:highlight w:val="none"/>
              </w:rPr>
            </w:pPr>
          </w:p>
        </w:tc>
      </w:tr>
      <w:tr w14:paraId="3369B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2" w:type="dxa"/>
            <w:noWrap/>
            <w:vAlign w:val="center"/>
          </w:tcPr>
          <w:p w14:paraId="176EA633">
            <w:pPr>
              <w:adjustRightInd w:val="0"/>
              <w:snapToGrid w:val="0"/>
              <w:spacing w:after="120"/>
              <w:rPr>
                <w:rFonts w:ascii="宋体" w:hAnsi="宋体"/>
                <w:sz w:val="24"/>
                <w:highlight w:val="none"/>
              </w:rPr>
            </w:pPr>
            <w:r>
              <w:rPr>
                <w:rFonts w:hint="eastAsia" w:ascii="宋体" w:hAnsi="宋体"/>
                <w:sz w:val="24"/>
                <w:highlight w:val="none"/>
              </w:rPr>
              <w:t>服务周期</w:t>
            </w:r>
          </w:p>
        </w:tc>
        <w:tc>
          <w:tcPr>
            <w:tcW w:w="6901" w:type="dxa"/>
            <w:noWrap/>
            <w:vAlign w:val="center"/>
          </w:tcPr>
          <w:p w14:paraId="03794B40">
            <w:pPr>
              <w:adjustRightInd w:val="0"/>
              <w:snapToGrid w:val="0"/>
              <w:spacing w:after="120"/>
              <w:rPr>
                <w:rFonts w:ascii="宋体" w:hAnsi="宋体"/>
                <w:sz w:val="24"/>
                <w:highlight w:val="none"/>
              </w:rPr>
            </w:pPr>
            <w:r>
              <w:rPr>
                <w:rFonts w:hint="eastAsia" w:ascii="宋体" w:hAnsi="宋体"/>
                <w:sz w:val="24"/>
                <w:highlight w:val="none"/>
              </w:rPr>
              <w:t>响应</w:t>
            </w:r>
          </w:p>
        </w:tc>
      </w:tr>
      <w:tr w14:paraId="5B79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2" w:type="dxa"/>
            <w:noWrap/>
            <w:vAlign w:val="center"/>
          </w:tcPr>
          <w:p w14:paraId="2B51BB17">
            <w:pPr>
              <w:adjustRightInd w:val="0"/>
              <w:snapToGrid w:val="0"/>
              <w:spacing w:after="120"/>
              <w:rPr>
                <w:rFonts w:ascii="宋体" w:hAnsi="宋体"/>
                <w:sz w:val="24"/>
                <w:highlight w:val="none"/>
              </w:rPr>
            </w:pPr>
            <w:r>
              <w:rPr>
                <w:rFonts w:hint="eastAsia" w:ascii="宋体" w:hAnsi="宋体"/>
                <w:sz w:val="24"/>
                <w:highlight w:val="none"/>
              </w:rPr>
              <w:t>质量</w:t>
            </w:r>
          </w:p>
        </w:tc>
        <w:tc>
          <w:tcPr>
            <w:tcW w:w="6901" w:type="dxa"/>
            <w:noWrap/>
            <w:vAlign w:val="center"/>
          </w:tcPr>
          <w:p w14:paraId="07B0C6E9">
            <w:pPr>
              <w:adjustRightInd w:val="0"/>
              <w:snapToGrid w:val="0"/>
              <w:spacing w:after="120"/>
              <w:rPr>
                <w:rFonts w:ascii="宋体" w:hAnsi="宋体"/>
                <w:sz w:val="24"/>
                <w:highlight w:val="none"/>
              </w:rPr>
            </w:pPr>
            <w:r>
              <w:rPr>
                <w:rFonts w:hint="eastAsia" w:ascii="宋体" w:hAnsi="宋体"/>
                <w:sz w:val="24"/>
                <w:highlight w:val="none"/>
              </w:rPr>
              <w:t>响应</w:t>
            </w:r>
          </w:p>
        </w:tc>
      </w:tr>
      <w:tr w14:paraId="38B79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472" w:type="dxa"/>
            <w:noWrap/>
            <w:vAlign w:val="center"/>
          </w:tcPr>
          <w:p w14:paraId="0E9AA762">
            <w:pPr>
              <w:adjustRightInd w:val="0"/>
              <w:snapToGrid w:val="0"/>
              <w:spacing w:after="120"/>
              <w:rPr>
                <w:rFonts w:hint="eastAsia" w:ascii="宋体" w:hAnsi="宋体" w:eastAsia="宋体"/>
                <w:sz w:val="24"/>
                <w:highlight w:val="none"/>
                <w:lang w:val="en-US" w:eastAsia="zh-CN"/>
              </w:rPr>
            </w:pPr>
            <w:r>
              <w:rPr>
                <w:rFonts w:hint="eastAsia" w:ascii="宋体" w:hAnsi="宋体"/>
                <w:sz w:val="24"/>
                <w:highlight w:val="none"/>
                <w:lang w:val="en-US" w:eastAsia="zh-CN"/>
              </w:rPr>
              <w:t>金额</w:t>
            </w:r>
          </w:p>
        </w:tc>
        <w:tc>
          <w:tcPr>
            <w:tcW w:w="6901" w:type="dxa"/>
            <w:noWrap/>
            <w:vAlign w:val="center"/>
          </w:tcPr>
          <w:p w14:paraId="1E013277">
            <w:pPr>
              <w:adjustRightInd w:val="0"/>
              <w:snapToGrid w:val="0"/>
              <w:spacing w:after="120"/>
              <w:rPr>
                <w:sz w:val="24"/>
                <w:highlight w:val="none"/>
              </w:rPr>
            </w:pPr>
          </w:p>
          <w:p w14:paraId="08B2B7C6">
            <w:pPr>
              <w:adjustRightInd w:val="0"/>
              <w:snapToGrid w:val="0"/>
              <w:spacing w:after="120"/>
              <w:rPr>
                <w:rFonts w:hint="eastAsia" w:eastAsia="宋体"/>
                <w:sz w:val="24"/>
                <w:highlight w:val="none"/>
                <w:lang w:val="en-US" w:eastAsia="zh-CN"/>
              </w:rPr>
            </w:pPr>
            <w:r>
              <w:rPr>
                <w:rFonts w:hint="eastAsia"/>
                <w:sz w:val="24"/>
                <w:highlight w:val="none"/>
              </w:rPr>
              <w:t>大写：</w:t>
            </w:r>
            <w:r>
              <w:rPr>
                <w:rFonts w:hint="eastAsia"/>
                <w:sz w:val="24"/>
                <w:highlight w:val="none"/>
                <w:u w:val="single"/>
              </w:rPr>
              <w:t xml:space="preserve">       </w:t>
            </w:r>
            <w:r>
              <w:rPr>
                <w:rFonts w:hint="eastAsia"/>
                <w:sz w:val="24"/>
                <w:highlight w:val="none"/>
                <w:u w:val="single"/>
                <w:lang w:val="en-US" w:eastAsia="zh-CN"/>
              </w:rPr>
              <w:t xml:space="preserve">    </w:t>
            </w:r>
            <w:r>
              <w:rPr>
                <w:rFonts w:hint="eastAsia"/>
                <w:sz w:val="24"/>
                <w:highlight w:val="none"/>
                <w:u w:val="single"/>
              </w:rPr>
              <w:t xml:space="preserve">  </w:t>
            </w:r>
          </w:p>
          <w:p w14:paraId="5055D41A">
            <w:pPr>
              <w:adjustRightInd w:val="0"/>
              <w:snapToGrid w:val="0"/>
              <w:spacing w:after="120"/>
              <w:rPr>
                <w:sz w:val="24"/>
                <w:highlight w:val="none"/>
              </w:rPr>
            </w:pPr>
            <w:r>
              <w:rPr>
                <w:rFonts w:hint="eastAsia"/>
                <w:sz w:val="24"/>
                <w:highlight w:val="none"/>
              </w:rPr>
              <w:t>小写：</w:t>
            </w:r>
            <w:r>
              <w:rPr>
                <w:rFonts w:hint="eastAsia"/>
                <w:sz w:val="24"/>
                <w:highlight w:val="none"/>
                <w:u w:val="single"/>
              </w:rPr>
              <w:t xml:space="preserve">    </w:t>
            </w:r>
            <w:r>
              <w:rPr>
                <w:rFonts w:hint="eastAsia"/>
                <w:sz w:val="24"/>
                <w:highlight w:val="none"/>
                <w:u w:val="single"/>
                <w:lang w:val="en-US" w:eastAsia="zh-CN"/>
              </w:rPr>
              <w:t xml:space="preserve">   </w:t>
            </w:r>
            <w:r>
              <w:rPr>
                <w:rFonts w:hint="eastAsia"/>
                <w:sz w:val="24"/>
                <w:highlight w:val="none"/>
                <w:u w:val="single"/>
              </w:rPr>
              <w:t xml:space="preserve">      </w:t>
            </w:r>
          </w:p>
        </w:tc>
      </w:tr>
      <w:tr w14:paraId="0B6D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472" w:type="dxa"/>
            <w:noWrap/>
            <w:vAlign w:val="center"/>
          </w:tcPr>
          <w:p w14:paraId="30FB3C90">
            <w:pPr>
              <w:adjustRightInd w:val="0"/>
              <w:snapToGrid w:val="0"/>
              <w:spacing w:after="120"/>
              <w:rPr>
                <w:rFonts w:ascii="宋体" w:hAnsi="宋体"/>
                <w:sz w:val="24"/>
                <w:highlight w:val="none"/>
              </w:rPr>
            </w:pPr>
            <w:r>
              <w:rPr>
                <w:rFonts w:hint="eastAsia" w:ascii="宋体" w:hAnsi="宋体"/>
                <w:sz w:val="24"/>
                <w:highlight w:val="none"/>
              </w:rPr>
              <w:t>承诺</w:t>
            </w:r>
          </w:p>
        </w:tc>
        <w:tc>
          <w:tcPr>
            <w:tcW w:w="6901" w:type="dxa"/>
            <w:noWrap/>
            <w:vAlign w:val="center"/>
          </w:tcPr>
          <w:p w14:paraId="7EDB5D6F">
            <w:pPr>
              <w:adjustRightInd w:val="0"/>
              <w:snapToGrid w:val="0"/>
              <w:spacing w:line="312" w:lineRule="auto"/>
              <w:ind w:firstLine="508" w:firstLineChars="212"/>
              <w:rPr>
                <w:rFonts w:ascii="宋体" w:hAnsi="宋体"/>
                <w:sz w:val="24"/>
                <w:highlight w:val="none"/>
              </w:rPr>
            </w:pPr>
            <w:r>
              <w:rPr>
                <w:rFonts w:hint="eastAsia" w:ascii="宋体" w:hAnsi="宋体"/>
                <w:sz w:val="24"/>
                <w:highlight w:val="none"/>
              </w:rPr>
              <w:t>本服务投标报价应涵盖合同规定的所有责任，内容包括招标范围规定的内容及配套技术服务等所有费用。中标人必须保证服务成果的准确、真实、规范。</w:t>
            </w:r>
          </w:p>
        </w:tc>
      </w:tr>
    </w:tbl>
    <w:p w14:paraId="314DD067">
      <w:pPr>
        <w:keepNext w:val="0"/>
        <w:keepLines w:val="0"/>
        <w:pageBreakBefore w:val="0"/>
        <w:kinsoku/>
        <w:overflowPunct/>
        <w:topLinePunct w:val="0"/>
        <w:autoSpaceDE/>
        <w:autoSpaceDN/>
        <w:bidi w:val="0"/>
        <w:spacing w:line="400" w:lineRule="exact"/>
        <w:textAlignment w:val="auto"/>
        <w:rPr>
          <w:rFonts w:hint="eastAsia" w:ascii="宋体" w:hAnsi="宋体" w:cs="宋体"/>
          <w:b/>
          <w:bCs/>
          <w:sz w:val="24"/>
          <w:szCs w:val="24"/>
          <w:highlight w:val="none"/>
        </w:rPr>
      </w:pPr>
      <w:r>
        <w:rPr>
          <w:rFonts w:hint="eastAsia" w:ascii="宋体" w:hAnsi="宋体" w:cs="宋体"/>
          <w:b/>
          <w:bCs/>
          <w:sz w:val="24"/>
          <w:szCs w:val="24"/>
          <w:highlight w:val="none"/>
        </w:rPr>
        <w:t>注：</w:t>
      </w:r>
    </w:p>
    <w:p w14:paraId="2DAF1870">
      <w:pPr>
        <w:keepNext w:val="0"/>
        <w:keepLines w:val="0"/>
        <w:pageBreakBefore w:val="0"/>
        <w:kinsoku/>
        <w:overflowPunct/>
        <w:topLinePunct w:val="0"/>
        <w:autoSpaceDE/>
        <w:autoSpaceDN/>
        <w:bidi w:val="0"/>
        <w:spacing w:line="400" w:lineRule="exact"/>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1</w:t>
      </w:r>
      <w:r>
        <w:rPr>
          <w:rFonts w:hint="eastAsia" w:ascii="宋体" w:hAnsi="宋体" w:cs="宋体"/>
          <w:b/>
          <w:bCs/>
          <w:sz w:val="24"/>
          <w:szCs w:val="24"/>
          <w:highlight w:val="none"/>
          <w:lang w:val="en-US" w:eastAsia="zh-CN"/>
        </w:rPr>
        <w:t>.</w:t>
      </w:r>
      <w:r>
        <w:rPr>
          <w:rFonts w:hint="eastAsia" w:ascii="宋体" w:hAnsi="宋体" w:eastAsia="宋体" w:cs="宋体"/>
          <w:b/>
          <w:bCs/>
          <w:sz w:val="24"/>
          <w:szCs w:val="24"/>
          <w:highlight w:val="none"/>
        </w:rPr>
        <w:t>报价高于或等于最高限价无效</w:t>
      </w:r>
      <w:r>
        <w:rPr>
          <w:rFonts w:hint="eastAsia" w:ascii="宋体" w:hAnsi="宋体" w:eastAsia="宋体" w:cs="宋体"/>
          <w:b/>
          <w:bCs/>
          <w:sz w:val="24"/>
          <w:szCs w:val="24"/>
          <w:highlight w:val="none"/>
          <w:lang w:eastAsia="zh-CN"/>
        </w:rPr>
        <w:t>。</w:t>
      </w:r>
    </w:p>
    <w:p w14:paraId="57978809">
      <w:pPr>
        <w:keepNext w:val="0"/>
        <w:keepLines w:val="0"/>
        <w:pageBreakBefore w:val="0"/>
        <w:kinsoku/>
        <w:overflowPunct/>
        <w:topLinePunct w:val="0"/>
        <w:autoSpaceDE/>
        <w:autoSpaceDN/>
        <w:bidi w:val="0"/>
        <w:spacing w:line="400" w:lineRule="exact"/>
        <w:textAlignment w:val="auto"/>
        <w:rPr>
          <w:rFonts w:hint="eastAsia" w:ascii="宋体" w:hAnsi="宋体" w:cs="宋体"/>
          <w:b/>
          <w:bCs/>
          <w:sz w:val="24"/>
          <w:szCs w:val="24"/>
          <w:highlight w:val="none"/>
        </w:rPr>
      </w:pPr>
      <w:r>
        <w:rPr>
          <w:rFonts w:hint="eastAsia" w:ascii="宋体" w:hAnsi="宋体" w:cs="宋体"/>
          <w:b/>
          <w:bCs/>
          <w:sz w:val="24"/>
          <w:szCs w:val="24"/>
          <w:highlight w:val="none"/>
          <w:lang w:val="en-US" w:eastAsia="zh-CN"/>
        </w:rPr>
        <w:t>2.</w:t>
      </w:r>
      <w:r>
        <w:rPr>
          <w:rFonts w:hint="eastAsia" w:ascii="宋体" w:hAnsi="宋体" w:cs="宋体"/>
          <w:b/>
          <w:bCs/>
          <w:sz w:val="24"/>
          <w:szCs w:val="24"/>
          <w:highlight w:val="none"/>
        </w:rPr>
        <w:t>大写金额和小写金额不一致的，以大写金额为准。</w:t>
      </w:r>
    </w:p>
    <w:p w14:paraId="5F6CCF3B">
      <w:pPr>
        <w:spacing w:line="360" w:lineRule="auto"/>
        <w:rPr>
          <w:rFonts w:hint="eastAsia"/>
          <w:highlight w:val="none"/>
        </w:rPr>
      </w:pPr>
      <w:r>
        <w:rPr>
          <w:rFonts w:hint="eastAsia" w:ascii="宋体" w:hAnsi="宋体" w:eastAsia="宋体" w:cs="宋体"/>
          <w:b/>
          <w:bCs/>
          <w:kern w:val="2"/>
          <w:sz w:val="24"/>
          <w:szCs w:val="24"/>
          <w:highlight w:val="none"/>
          <w:lang w:val="en-US" w:eastAsia="zh-CN" w:bidi="ar-SA"/>
        </w:rPr>
        <w:t>3</w:t>
      </w:r>
      <w:r>
        <w:rPr>
          <w:rFonts w:hint="eastAsia" w:ascii="宋体" w:hAnsi="宋体" w:cs="宋体"/>
          <w:b/>
          <w:bCs/>
          <w:kern w:val="2"/>
          <w:sz w:val="24"/>
          <w:szCs w:val="24"/>
          <w:highlight w:val="none"/>
          <w:lang w:val="en-US" w:eastAsia="zh-CN" w:bidi="ar-SA"/>
        </w:rPr>
        <w:t>.本项目有效最低价即为中标人。若有效最低价有</w:t>
      </w:r>
      <w:r>
        <w:rPr>
          <w:rFonts w:hint="eastAsia" w:ascii="宋体" w:hAnsi="宋体" w:eastAsia="宋体" w:cs="宋体"/>
          <w:b/>
          <w:bCs/>
          <w:kern w:val="2"/>
          <w:sz w:val="24"/>
          <w:szCs w:val="24"/>
          <w:highlight w:val="none"/>
          <w:lang w:val="en-US" w:eastAsia="zh-CN" w:bidi="ar-SA"/>
        </w:rPr>
        <w:t>两家</w:t>
      </w:r>
      <w:r>
        <w:rPr>
          <w:rFonts w:hint="eastAsia" w:ascii="宋体" w:hAnsi="宋体" w:cs="宋体"/>
          <w:b/>
          <w:bCs/>
          <w:kern w:val="2"/>
          <w:sz w:val="24"/>
          <w:szCs w:val="24"/>
          <w:highlight w:val="none"/>
          <w:lang w:val="en-US" w:eastAsia="zh-CN" w:bidi="ar-SA"/>
        </w:rPr>
        <w:t>及</w:t>
      </w:r>
      <w:r>
        <w:rPr>
          <w:rFonts w:hint="eastAsia" w:ascii="宋体" w:hAnsi="宋体" w:eastAsia="宋体" w:cs="宋体"/>
          <w:b/>
          <w:bCs/>
          <w:kern w:val="2"/>
          <w:sz w:val="24"/>
          <w:szCs w:val="24"/>
          <w:highlight w:val="none"/>
          <w:lang w:val="en-US" w:eastAsia="zh-CN" w:bidi="ar-SA"/>
        </w:rPr>
        <w:t>以上，则通过摇号决定成交供应商。摇号规则：随机出球号码对应项目编号。本项目编号为</w:t>
      </w:r>
      <w:r>
        <w:rPr>
          <w:rFonts w:hint="default" w:ascii="Calibri" w:hAnsi="Calibri" w:eastAsia="宋体" w:cs="Calibri"/>
          <w:b/>
          <w:bCs/>
          <w:kern w:val="2"/>
          <w:sz w:val="24"/>
          <w:szCs w:val="24"/>
          <w:highlight w:val="none"/>
          <w:lang w:val="en-US" w:eastAsia="zh-CN" w:bidi="ar-SA"/>
        </w:rPr>
        <w:t>①</w:t>
      </w:r>
      <w:r>
        <w:rPr>
          <w:rFonts w:hint="eastAsia" w:ascii="宋体" w:hAnsi="宋体" w:eastAsia="宋体" w:cs="宋体"/>
          <w:b/>
          <w:bCs/>
          <w:kern w:val="2"/>
          <w:sz w:val="24"/>
          <w:szCs w:val="24"/>
          <w:highlight w:val="none"/>
          <w:lang w:val="en-US" w:eastAsia="zh-CN" w:bidi="ar-SA"/>
        </w:rPr>
        <w:t>，摇出的号码</w:t>
      </w:r>
      <w:r>
        <w:rPr>
          <w:rFonts w:hint="eastAsia" w:ascii="宋体" w:hAnsi="宋体" w:cs="宋体"/>
          <w:b/>
          <w:bCs/>
          <w:kern w:val="2"/>
          <w:sz w:val="24"/>
          <w:szCs w:val="24"/>
          <w:highlight w:val="none"/>
          <w:lang w:val="en-US" w:eastAsia="zh-CN" w:bidi="ar-SA"/>
        </w:rPr>
        <w:t>为</w:t>
      </w:r>
      <w:r>
        <w:rPr>
          <w:rFonts w:hint="default" w:ascii="Calibri" w:hAnsi="Calibri" w:eastAsia="宋体" w:cs="Calibri"/>
          <w:b/>
          <w:bCs/>
          <w:kern w:val="2"/>
          <w:sz w:val="24"/>
          <w:szCs w:val="24"/>
          <w:highlight w:val="none"/>
          <w:lang w:val="en-US" w:eastAsia="zh-CN" w:bidi="ar-SA"/>
        </w:rPr>
        <w:t>①</w:t>
      </w:r>
      <w:r>
        <w:rPr>
          <w:rFonts w:hint="eastAsia" w:ascii="宋体" w:hAnsi="宋体" w:eastAsia="宋体" w:cs="宋体"/>
          <w:b/>
          <w:bCs/>
          <w:kern w:val="2"/>
          <w:sz w:val="24"/>
          <w:szCs w:val="24"/>
          <w:highlight w:val="none"/>
          <w:lang w:val="en-US" w:eastAsia="zh-CN" w:bidi="ar-SA"/>
        </w:rPr>
        <w:t>即为成交供应商</w:t>
      </w:r>
      <w:r>
        <w:rPr>
          <w:rFonts w:hint="eastAsia" w:ascii="宋体" w:hAnsi="宋体" w:cs="宋体"/>
          <w:b/>
          <w:bCs/>
          <w:kern w:val="2"/>
          <w:sz w:val="24"/>
          <w:szCs w:val="24"/>
          <w:highlight w:val="none"/>
          <w:lang w:val="en-US" w:eastAsia="zh-CN" w:bidi="ar-SA"/>
        </w:rPr>
        <w:t>。（供应商摇号顺序按照报价先后时间排序）</w:t>
      </w:r>
    </w:p>
    <w:p w14:paraId="57377920">
      <w:pPr>
        <w:widowControl/>
        <w:ind w:firstLine="699" w:firstLineChars="290"/>
        <w:jc w:val="left"/>
        <w:rPr>
          <w:rFonts w:ascii="宋体" w:hAnsi="宋体"/>
          <w:b/>
          <w:bCs/>
          <w:kern w:val="0"/>
          <w:sz w:val="24"/>
          <w:highlight w:val="none"/>
        </w:rPr>
      </w:pPr>
    </w:p>
    <w:p w14:paraId="7142B922">
      <w:pPr>
        <w:widowControl/>
        <w:tabs>
          <w:tab w:val="left" w:pos="720"/>
          <w:tab w:val="left" w:pos="900"/>
        </w:tabs>
        <w:spacing w:line="360" w:lineRule="auto"/>
        <w:ind w:firstLine="3120" w:firstLineChars="1300"/>
        <w:rPr>
          <w:rFonts w:ascii="宋体" w:hAnsi="宋体"/>
          <w:kern w:val="0"/>
          <w:sz w:val="24"/>
          <w:highlight w:val="none"/>
        </w:rPr>
      </w:pPr>
      <w:r>
        <w:rPr>
          <w:rFonts w:hint="eastAsia" w:ascii="宋体" w:hAnsi="宋体"/>
          <w:kern w:val="0"/>
          <w:sz w:val="24"/>
          <w:highlight w:val="none"/>
        </w:rPr>
        <w:t>投标人：</w:t>
      </w:r>
      <w:r>
        <w:rPr>
          <w:rFonts w:ascii="宋体" w:hAnsi="宋体"/>
          <w:kern w:val="0"/>
          <w:sz w:val="24"/>
          <w:highlight w:val="none"/>
          <w:u w:val="single"/>
        </w:rPr>
        <w:t xml:space="preserve">             （盖公章）</w:t>
      </w:r>
    </w:p>
    <w:p w14:paraId="285BDF24">
      <w:pPr>
        <w:widowControl/>
        <w:tabs>
          <w:tab w:val="left" w:pos="720"/>
          <w:tab w:val="left" w:pos="900"/>
        </w:tabs>
        <w:spacing w:line="360" w:lineRule="auto"/>
        <w:ind w:firstLine="5040" w:firstLineChars="2100"/>
        <w:rPr>
          <w:kern w:val="0"/>
          <w:sz w:val="24"/>
          <w:highlight w:val="none"/>
        </w:rPr>
      </w:pPr>
    </w:p>
    <w:p w14:paraId="74E26C67">
      <w:pPr>
        <w:widowControl/>
        <w:tabs>
          <w:tab w:val="left" w:pos="720"/>
          <w:tab w:val="left" w:pos="900"/>
        </w:tabs>
        <w:spacing w:line="360" w:lineRule="auto"/>
        <w:ind w:firstLine="3120" w:firstLineChars="1300"/>
        <w:rPr>
          <w:kern w:val="0"/>
          <w:sz w:val="24"/>
          <w:highlight w:val="none"/>
        </w:rPr>
      </w:pPr>
      <w:r>
        <w:rPr>
          <w:rFonts w:hint="eastAsia"/>
          <w:kern w:val="0"/>
          <w:sz w:val="24"/>
          <w:highlight w:val="none"/>
        </w:rPr>
        <w:t>日</w:t>
      </w:r>
      <w:r>
        <w:rPr>
          <w:kern w:val="0"/>
          <w:sz w:val="24"/>
          <w:highlight w:val="none"/>
        </w:rPr>
        <w:t xml:space="preserve">    期：</w:t>
      </w:r>
      <w:r>
        <w:rPr>
          <w:rFonts w:hint="eastAsia"/>
          <w:kern w:val="0"/>
          <w:sz w:val="24"/>
          <w:highlight w:val="none"/>
          <w:lang w:val="en-US" w:eastAsia="zh-CN"/>
        </w:rPr>
        <w:t>2026</w:t>
      </w:r>
      <w:r>
        <w:rPr>
          <w:rFonts w:hint="eastAsia"/>
          <w:kern w:val="0"/>
          <w:sz w:val="24"/>
          <w:highlight w:val="none"/>
        </w:rPr>
        <w:t xml:space="preserve"> </w:t>
      </w:r>
      <w:r>
        <w:rPr>
          <w:kern w:val="0"/>
          <w:sz w:val="24"/>
          <w:highlight w:val="none"/>
        </w:rPr>
        <w:t>年</w:t>
      </w:r>
      <w:r>
        <w:rPr>
          <w:rFonts w:hint="eastAsia"/>
          <w:kern w:val="0"/>
          <w:sz w:val="24"/>
          <w:highlight w:val="none"/>
        </w:rPr>
        <w:t xml:space="preserve">    </w:t>
      </w:r>
      <w:r>
        <w:rPr>
          <w:kern w:val="0"/>
          <w:sz w:val="24"/>
          <w:highlight w:val="none"/>
        </w:rPr>
        <w:t>月</w:t>
      </w:r>
      <w:r>
        <w:rPr>
          <w:rFonts w:hint="eastAsia"/>
          <w:kern w:val="0"/>
          <w:sz w:val="24"/>
          <w:highlight w:val="none"/>
        </w:rPr>
        <w:t xml:space="preserve">    </w:t>
      </w:r>
      <w:r>
        <w:rPr>
          <w:kern w:val="0"/>
          <w:sz w:val="24"/>
          <w:highlight w:val="none"/>
        </w:rPr>
        <w:t>日</w:t>
      </w:r>
    </w:p>
    <w:p w14:paraId="56C9188D">
      <w:pPr>
        <w:pStyle w:val="5"/>
        <w:rPr>
          <w:highlight w:val="none"/>
        </w:rPr>
      </w:pPr>
    </w:p>
    <w:p w14:paraId="5261E97A">
      <w:pPr>
        <w:pStyle w:val="5"/>
        <w:rPr>
          <w:highlight w:val="none"/>
        </w:rPr>
      </w:pPr>
    </w:p>
    <w:p w14:paraId="1FAE379A">
      <w:pPr>
        <w:pStyle w:val="5"/>
        <w:rPr>
          <w:highlight w:val="none"/>
        </w:rPr>
      </w:pPr>
    </w:p>
    <w:p w14:paraId="4FB3FB0D">
      <w:pPr>
        <w:pStyle w:val="5"/>
        <w:rPr>
          <w:highlight w:val="none"/>
        </w:rPr>
      </w:pPr>
    </w:p>
    <w:p w14:paraId="3175AC60">
      <w:pPr>
        <w:rPr>
          <w:highlight w:val="none"/>
        </w:rPr>
      </w:pPr>
      <w:bookmarkStart w:id="0" w:name="_Toc17915"/>
      <w:r>
        <w:rPr>
          <w:rFonts w:hint="eastAsia"/>
          <w:highlight w:val="none"/>
        </w:rPr>
        <w:br w:type="page"/>
      </w:r>
    </w:p>
    <w:bookmarkEnd w:id="0"/>
    <w:p w14:paraId="508436BD">
      <w:pPr>
        <w:widowControl/>
        <w:tabs>
          <w:tab w:val="left" w:pos="720"/>
        </w:tabs>
        <w:adjustRightInd w:val="0"/>
        <w:snapToGrid w:val="0"/>
        <w:spacing w:line="288" w:lineRule="auto"/>
        <w:jc w:val="center"/>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三、法定代表人身份证明</w:t>
      </w:r>
    </w:p>
    <w:p w14:paraId="15F35706">
      <w:pPr>
        <w:shd w:val="clear"/>
        <w:spacing w:line="470" w:lineRule="exact"/>
        <w:rPr>
          <w:rFonts w:hAnsi="仿宋" w:eastAsia="仿宋"/>
          <w:sz w:val="32"/>
          <w:szCs w:val="32"/>
          <w:highlight w:val="none"/>
        </w:rPr>
      </w:pPr>
      <w:r>
        <w:rPr>
          <w:rFonts w:hint="eastAsia" w:hAnsi="仿宋" w:eastAsia="仿宋"/>
          <w:sz w:val="32"/>
          <w:szCs w:val="32"/>
          <w:highlight w:val="none"/>
        </w:rPr>
        <w:t>投标人名称：</w:t>
      </w:r>
    </w:p>
    <w:p w14:paraId="4E14B494">
      <w:pPr>
        <w:shd w:val="clear"/>
        <w:spacing w:line="470" w:lineRule="exact"/>
        <w:rPr>
          <w:rFonts w:hAnsi="仿宋" w:eastAsia="仿宋"/>
          <w:sz w:val="32"/>
          <w:szCs w:val="32"/>
          <w:highlight w:val="none"/>
        </w:rPr>
      </w:pPr>
      <w:r>
        <w:rPr>
          <w:rFonts w:hint="eastAsia" w:hAnsi="仿宋" w:eastAsia="仿宋"/>
          <w:sz w:val="32"/>
          <w:szCs w:val="32"/>
          <w:highlight w:val="none"/>
        </w:rPr>
        <w:t>单位性质：</w:t>
      </w:r>
    </w:p>
    <w:p w14:paraId="022CADBE">
      <w:pPr>
        <w:shd w:val="clear"/>
        <w:spacing w:line="470" w:lineRule="exact"/>
        <w:rPr>
          <w:rFonts w:hAnsi="仿宋" w:eastAsia="仿宋"/>
          <w:sz w:val="32"/>
          <w:szCs w:val="32"/>
          <w:highlight w:val="none"/>
        </w:rPr>
      </w:pPr>
      <w:r>
        <w:rPr>
          <w:rFonts w:hint="eastAsia" w:hAnsi="仿宋" w:eastAsia="仿宋"/>
          <w:sz w:val="32"/>
          <w:szCs w:val="32"/>
          <w:highlight w:val="none"/>
        </w:rPr>
        <w:t>地址：</w:t>
      </w:r>
    </w:p>
    <w:p w14:paraId="7529B231">
      <w:pPr>
        <w:shd w:val="clear"/>
        <w:spacing w:line="470" w:lineRule="exact"/>
        <w:rPr>
          <w:rFonts w:hAnsi="仿宋" w:eastAsia="仿宋"/>
          <w:sz w:val="32"/>
          <w:szCs w:val="32"/>
          <w:highlight w:val="none"/>
        </w:rPr>
      </w:pPr>
      <w:r>
        <w:rPr>
          <w:rFonts w:hint="eastAsia" w:hAnsi="仿宋" w:eastAsia="仿宋"/>
          <w:sz w:val="32"/>
          <w:szCs w:val="32"/>
          <w:highlight w:val="none"/>
        </w:rPr>
        <w:t>成立时间： 年月日</w:t>
      </w:r>
    </w:p>
    <w:p w14:paraId="490E404E">
      <w:pPr>
        <w:shd w:val="clear"/>
        <w:spacing w:line="470" w:lineRule="exact"/>
        <w:rPr>
          <w:rFonts w:hAnsi="仿宋" w:eastAsia="仿宋"/>
          <w:sz w:val="32"/>
          <w:szCs w:val="32"/>
          <w:highlight w:val="none"/>
        </w:rPr>
      </w:pPr>
      <w:r>
        <w:rPr>
          <w:rFonts w:hint="eastAsia" w:hAnsi="仿宋" w:eastAsia="仿宋"/>
          <w:sz w:val="32"/>
          <w:szCs w:val="32"/>
          <w:highlight w:val="none"/>
        </w:rPr>
        <w:t>经营期限：</w:t>
      </w:r>
    </w:p>
    <w:p w14:paraId="0A7F9728">
      <w:pPr>
        <w:shd w:val="clear"/>
        <w:spacing w:line="470" w:lineRule="exact"/>
        <w:rPr>
          <w:rFonts w:hAnsi="仿宋" w:eastAsia="仿宋"/>
          <w:sz w:val="32"/>
          <w:szCs w:val="32"/>
          <w:highlight w:val="none"/>
        </w:rPr>
      </w:pPr>
      <w:r>
        <w:rPr>
          <w:rFonts w:hint="eastAsia" w:hAnsi="仿宋" w:eastAsia="仿宋"/>
          <w:sz w:val="32"/>
          <w:szCs w:val="32"/>
          <w:highlight w:val="none"/>
        </w:rPr>
        <w:t>姓名：性别：年龄：＿职务：</w:t>
      </w:r>
    </w:p>
    <w:p w14:paraId="1C3F34A1">
      <w:pPr>
        <w:shd w:val="clear"/>
        <w:spacing w:line="470" w:lineRule="exact"/>
        <w:rPr>
          <w:rFonts w:hAnsi="仿宋" w:eastAsia="仿宋"/>
          <w:sz w:val="32"/>
          <w:szCs w:val="32"/>
          <w:highlight w:val="none"/>
        </w:rPr>
      </w:pPr>
      <w:r>
        <w:rPr>
          <w:rFonts w:hint="eastAsia" w:hAnsi="仿宋" w:eastAsia="仿宋"/>
          <w:sz w:val="32"/>
          <w:szCs w:val="32"/>
          <w:highlight w:val="none"/>
        </w:rPr>
        <w:t>系 （投标人名称）的法定代表人。</w:t>
      </w:r>
    </w:p>
    <w:p w14:paraId="3954428F">
      <w:pPr>
        <w:shd w:val="clear"/>
        <w:spacing w:line="470" w:lineRule="exact"/>
        <w:ind w:firstLine="640" w:firstLineChars="200"/>
        <w:rPr>
          <w:rFonts w:hint="eastAsia" w:hAnsi="仿宋" w:eastAsia="仿宋"/>
          <w:sz w:val="32"/>
          <w:szCs w:val="32"/>
          <w:highlight w:val="none"/>
        </w:rPr>
      </w:pPr>
      <w:r>
        <w:rPr>
          <w:rFonts w:hint="eastAsia" w:hAnsi="仿宋" w:eastAsia="仿宋"/>
          <w:sz w:val="32"/>
          <w:szCs w:val="32"/>
          <w:highlight w:val="none"/>
        </w:rPr>
        <w:t>特此证明。</w:t>
      </w:r>
    </w:p>
    <w:p w14:paraId="1F40E089">
      <w:pPr>
        <w:pStyle w:val="25"/>
        <w:rPr>
          <w:rFonts w:hint="eastAsia" w:hAnsi="仿宋" w:eastAsia="仿宋"/>
          <w:sz w:val="32"/>
          <w:szCs w:val="32"/>
          <w:highlight w:val="none"/>
        </w:rPr>
      </w:pPr>
    </w:p>
    <w:p w14:paraId="46965680">
      <w:pPr>
        <w:pStyle w:val="8"/>
        <w:rPr>
          <w:highlight w:val="none"/>
        </w:rPr>
      </w:pPr>
    </w:p>
    <w:p w14:paraId="243C73EA">
      <w:pPr>
        <w:pStyle w:val="25"/>
        <w:rPr>
          <w:highlight w:val="none"/>
        </w:rPr>
      </w:pPr>
      <w:r>
        <w:rPr>
          <w:rFonts w:hint="eastAsia" w:ascii="宋体" w:hAnsi="宋体"/>
          <w:b/>
          <w:szCs w:val="24"/>
          <w:highlight w:val="none"/>
        </w:rPr>
        <w:t>附：法定代表人身份证正反面扫描件（在有效期内）</w:t>
      </w:r>
    </w:p>
    <w:p w14:paraId="0C2527CD">
      <w:pPr>
        <w:shd w:val="clear"/>
        <w:spacing w:line="470" w:lineRule="exact"/>
        <w:rPr>
          <w:rFonts w:hAnsi="仿宋" w:eastAsia="仿宋"/>
          <w:sz w:val="32"/>
          <w:szCs w:val="32"/>
          <w:highlight w:val="none"/>
        </w:rPr>
      </w:pPr>
    </w:p>
    <w:p w14:paraId="16C59D63">
      <w:pPr>
        <w:shd w:val="clear"/>
        <w:spacing w:line="470" w:lineRule="exact"/>
        <w:ind w:firstLine="3840" w:firstLineChars="1200"/>
        <w:rPr>
          <w:rFonts w:hAnsi="仿宋" w:eastAsia="仿宋"/>
          <w:sz w:val="32"/>
          <w:szCs w:val="32"/>
          <w:highlight w:val="none"/>
        </w:rPr>
      </w:pPr>
      <w:r>
        <w:rPr>
          <w:rFonts w:hint="eastAsia" w:hAnsi="仿宋" w:eastAsia="仿宋"/>
          <w:sz w:val="32"/>
          <w:szCs w:val="32"/>
          <w:highlight w:val="none"/>
        </w:rPr>
        <w:t>投标人： （盖单位公章）</w:t>
      </w:r>
    </w:p>
    <w:p w14:paraId="0491D362">
      <w:pPr>
        <w:shd w:val="clear"/>
        <w:spacing w:line="470" w:lineRule="exact"/>
        <w:ind w:firstLine="640" w:firstLineChars="200"/>
        <w:rPr>
          <w:rFonts w:hAnsi="仿宋" w:eastAsia="仿宋"/>
          <w:sz w:val="32"/>
          <w:szCs w:val="32"/>
          <w:highlight w:val="none"/>
        </w:rPr>
      </w:pPr>
    </w:p>
    <w:p w14:paraId="3F00066F">
      <w:pPr>
        <w:shd w:val="clear"/>
        <w:spacing w:line="470" w:lineRule="exact"/>
        <w:ind w:firstLine="4800" w:firstLineChars="1500"/>
        <w:rPr>
          <w:rFonts w:hint="eastAsia" w:hAnsi="仿宋" w:eastAsia="仿宋"/>
          <w:sz w:val="32"/>
          <w:szCs w:val="32"/>
          <w:highlight w:val="none"/>
        </w:rPr>
      </w:pPr>
      <w:r>
        <w:rPr>
          <w:rFonts w:hint="eastAsia" w:hAnsi="仿宋" w:eastAsia="仿宋"/>
          <w:sz w:val="32"/>
          <w:szCs w:val="32"/>
          <w:highlight w:val="none"/>
        </w:rPr>
        <w:t>年   月  日</w:t>
      </w:r>
    </w:p>
    <w:p w14:paraId="3918310B">
      <w:pPr>
        <w:spacing w:line="360" w:lineRule="auto"/>
        <w:ind w:firstLine="5092" w:firstLineChars="2425"/>
        <w:rPr>
          <w:rFonts w:ascii="宋体" w:hAnsi="宋体"/>
          <w:szCs w:val="21"/>
          <w:highlight w:val="none"/>
        </w:rPr>
      </w:pPr>
    </w:p>
    <w:p w14:paraId="78298A44">
      <w:pPr>
        <w:jc w:val="left"/>
        <w:rPr>
          <w:rFonts w:ascii="黑体" w:hAnsi="黑体" w:eastAsia="黑体"/>
          <w:sz w:val="32"/>
          <w:szCs w:val="32"/>
          <w:highlight w:val="none"/>
        </w:rPr>
      </w:pPr>
    </w:p>
    <w:p w14:paraId="006F3353">
      <w:pPr>
        <w:jc w:val="left"/>
        <w:rPr>
          <w:rFonts w:ascii="黑体" w:hAnsi="黑体" w:eastAsia="黑体"/>
          <w:sz w:val="32"/>
          <w:szCs w:val="32"/>
          <w:highlight w:val="none"/>
        </w:rPr>
      </w:pPr>
    </w:p>
    <w:p w14:paraId="2F79A365">
      <w:pPr>
        <w:jc w:val="left"/>
        <w:rPr>
          <w:rFonts w:ascii="黑体" w:hAnsi="黑体" w:eastAsia="黑体"/>
          <w:sz w:val="32"/>
          <w:szCs w:val="32"/>
          <w:highlight w:val="none"/>
        </w:rPr>
      </w:pPr>
    </w:p>
    <w:p w14:paraId="2972BE1B">
      <w:pPr>
        <w:rPr>
          <w:rFonts w:ascii="宋体" w:hAnsi="宋体"/>
          <w:szCs w:val="21"/>
          <w:highlight w:val="none"/>
        </w:rPr>
      </w:pPr>
      <w:r>
        <w:rPr>
          <w:rFonts w:hint="eastAsia" w:ascii="黑体" w:hAnsi="黑体" w:eastAsia="黑体"/>
          <w:sz w:val="32"/>
          <w:szCs w:val="32"/>
          <w:highlight w:val="none"/>
        </w:rPr>
        <w:br w:type="page"/>
      </w:r>
    </w:p>
    <w:p w14:paraId="0577FC7B">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四、企业法人营业执照扫描件</w:t>
      </w:r>
    </w:p>
    <w:p w14:paraId="0087E16C">
      <w:pPr>
        <w:widowControl/>
        <w:tabs>
          <w:tab w:val="left" w:pos="720"/>
        </w:tabs>
        <w:adjustRightInd w:val="0"/>
        <w:snapToGrid w:val="0"/>
        <w:spacing w:line="288" w:lineRule="auto"/>
        <w:jc w:val="center"/>
        <w:rPr>
          <w:rFonts w:hint="eastAsia" w:ascii="黑体" w:hAnsi="黑体" w:eastAsia="黑体"/>
          <w:sz w:val="36"/>
          <w:szCs w:val="36"/>
          <w:highlight w:val="none"/>
          <w:lang w:val="en-US" w:eastAsia="zh-CN"/>
        </w:rPr>
      </w:pPr>
    </w:p>
    <w:p w14:paraId="28940435">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五、企业资质证书扫描件（1.有效期内的建设工程质量检测机构资质证书；2.有效期内的计量认证证书或检验检测机构资质认定证书）</w:t>
      </w:r>
    </w:p>
    <w:p w14:paraId="0C80BA9B">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p>
    <w:p w14:paraId="4C4F3119">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六、供应商针对本项目配备的项目组人员</w:t>
      </w:r>
    </w:p>
    <w:p w14:paraId="55CC3E30">
      <w:pPr>
        <w:pStyle w:val="3"/>
        <w:keepNext/>
        <w:keepLines/>
        <w:pageBreakBefore w:val="0"/>
        <w:widowControl w:val="0"/>
        <w:kinsoku/>
        <w:wordWrap/>
        <w:overflowPunct/>
        <w:topLinePunct w:val="0"/>
        <w:autoSpaceDE/>
        <w:autoSpaceDN/>
        <w:bidi w:val="0"/>
        <w:adjustRightInd/>
        <w:snapToGrid/>
        <w:spacing w:before="0" w:after="100" w:line="500" w:lineRule="exact"/>
        <w:jc w:val="center"/>
        <w:textAlignment w:val="auto"/>
        <w:rPr>
          <w:rFonts w:hint="eastAsia" w:ascii="方正小标宋简体" w:hAnsi="方正小标宋简体" w:eastAsia="方正小标宋简体" w:cs="方正小标宋简体"/>
          <w:b w:val="0"/>
          <w:bCs w:val="0"/>
          <w:spacing w:val="0"/>
          <w:kern w:val="0"/>
          <w:position w:val="0"/>
          <w:sz w:val="44"/>
          <w:szCs w:val="44"/>
          <w:highlight w:val="none"/>
        </w:rPr>
      </w:pPr>
    </w:p>
    <w:p w14:paraId="022B9A77">
      <w:pPr>
        <w:pStyle w:val="3"/>
        <w:keepNext/>
        <w:keepLines/>
        <w:pageBreakBefore w:val="0"/>
        <w:widowControl w:val="0"/>
        <w:kinsoku/>
        <w:wordWrap/>
        <w:overflowPunct/>
        <w:topLinePunct w:val="0"/>
        <w:autoSpaceDE/>
        <w:autoSpaceDN/>
        <w:bidi w:val="0"/>
        <w:adjustRightInd/>
        <w:snapToGrid/>
        <w:spacing w:before="0" w:after="100" w:line="500" w:lineRule="exact"/>
        <w:jc w:val="center"/>
        <w:textAlignment w:val="auto"/>
        <w:rPr>
          <w:rFonts w:hint="eastAsia" w:ascii="方正小标宋简体" w:hAnsi="方正小标宋简体" w:eastAsia="方正小标宋简体" w:cs="方正小标宋简体"/>
          <w:b w:val="0"/>
          <w:bCs w:val="0"/>
          <w:spacing w:val="0"/>
          <w:kern w:val="0"/>
          <w:position w:val="0"/>
          <w:sz w:val="44"/>
          <w:szCs w:val="44"/>
          <w:highlight w:val="none"/>
        </w:rPr>
      </w:pPr>
    </w:p>
    <w:p w14:paraId="77D92378">
      <w:pPr>
        <w:jc w:val="both"/>
        <w:rPr>
          <w:rFonts w:hint="eastAsia" w:ascii="华文中宋" w:hAnsi="华文中宋" w:eastAsia="华文中宋" w:cs="华文中宋"/>
          <w:sz w:val="44"/>
          <w:szCs w:val="44"/>
          <w:highlight w:val="none"/>
        </w:rPr>
      </w:pPr>
    </w:p>
    <w:p w14:paraId="17EA7588">
      <w:pPr>
        <w:pStyle w:val="25"/>
        <w:rPr>
          <w:rFonts w:hint="eastAsia"/>
          <w:highlight w:val="none"/>
        </w:rPr>
      </w:pPr>
    </w:p>
    <w:p w14:paraId="7305CC49">
      <w:pPr>
        <w:rPr>
          <w:rFonts w:hint="eastAsia"/>
          <w:highlight w:val="none"/>
        </w:rPr>
      </w:pPr>
    </w:p>
    <w:p w14:paraId="2D0243A4">
      <w:pPr>
        <w:rPr>
          <w:rFonts w:hint="eastAsia"/>
          <w:highlight w:val="none"/>
        </w:rPr>
      </w:pPr>
    </w:p>
    <w:p w14:paraId="2A644C69">
      <w:pPr>
        <w:rPr>
          <w:rFonts w:hint="eastAsia"/>
          <w:highlight w:val="none"/>
        </w:rPr>
      </w:pPr>
    </w:p>
    <w:p w14:paraId="47538B46">
      <w:pPr>
        <w:rPr>
          <w:rFonts w:hint="eastAsia"/>
          <w:highlight w:val="none"/>
        </w:rPr>
      </w:pPr>
    </w:p>
    <w:p w14:paraId="1E2468C6">
      <w:pPr>
        <w:rPr>
          <w:rFonts w:hint="eastAsia"/>
          <w:highlight w:val="none"/>
        </w:rPr>
      </w:pPr>
    </w:p>
    <w:p w14:paraId="6E399614">
      <w:pPr>
        <w:rPr>
          <w:rFonts w:hint="eastAsia"/>
          <w:highlight w:val="none"/>
        </w:rPr>
      </w:pPr>
    </w:p>
    <w:p w14:paraId="6A6D86CC">
      <w:pPr>
        <w:rPr>
          <w:rFonts w:hint="eastAsia"/>
          <w:highlight w:val="none"/>
        </w:rPr>
      </w:pPr>
    </w:p>
    <w:p w14:paraId="1E519141">
      <w:pPr>
        <w:rPr>
          <w:rFonts w:hint="eastAsia"/>
          <w:highlight w:val="none"/>
        </w:rPr>
      </w:pPr>
    </w:p>
    <w:p w14:paraId="315F3493">
      <w:pPr>
        <w:rPr>
          <w:rFonts w:hint="eastAsia"/>
          <w:highlight w:val="none"/>
        </w:rPr>
      </w:pPr>
    </w:p>
    <w:p w14:paraId="4DD81743">
      <w:pPr>
        <w:rPr>
          <w:rFonts w:hint="eastAsia"/>
          <w:highlight w:val="none"/>
        </w:rPr>
      </w:pPr>
    </w:p>
    <w:p w14:paraId="749289E2">
      <w:pPr>
        <w:rPr>
          <w:rFonts w:hint="eastAsia"/>
          <w:highlight w:val="none"/>
        </w:rPr>
      </w:pPr>
    </w:p>
    <w:p w14:paraId="539402AB">
      <w:pPr>
        <w:rPr>
          <w:rFonts w:hint="eastAsia"/>
          <w:highlight w:val="none"/>
        </w:rPr>
      </w:pPr>
    </w:p>
    <w:p w14:paraId="6032A6F2">
      <w:pPr>
        <w:rPr>
          <w:rFonts w:hint="eastAsia"/>
          <w:highlight w:val="none"/>
        </w:rPr>
      </w:pPr>
    </w:p>
    <w:p w14:paraId="0C630285">
      <w:pPr>
        <w:rPr>
          <w:rFonts w:hint="eastAsia"/>
          <w:highlight w:val="none"/>
        </w:rPr>
      </w:pPr>
    </w:p>
    <w:p w14:paraId="41BB0FEE">
      <w:pPr>
        <w:rPr>
          <w:rFonts w:hint="eastAsia"/>
          <w:highlight w:val="none"/>
        </w:rPr>
      </w:pPr>
    </w:p>
    <w:p w14:paraId="52397067">
      <w:pPr>
        <w:rPr>
          <w:rFonts w:hint="eastAsia"/>
          <w:highlight w:val="none"/>
        </w:rPr>
      </w:pPr>
    </w:p>
    <w:p w14:paraId="1B9BE9DF">
      <w:pPr>
        <w:rPr>
          <w:rFonts w:hint="eastAsia"/>
          <w:highlight w:val="none"/>
        </w:rPr>
      </w:pPr>
    </w:p>
    <w:p w14:paraId="2C7542E2">
      <w:pPr>
        <w:rPr>
          <w:rFonts w:hint="eastAsia"/>
          <w:highlight w:val="none"/>
        </w:rPr>
      </w:pPr>
    </w:p>
    <w:p w14:paraId="08617549">
      <w:pPr>
        <w:rPr>
          <w:rFonts w:hint="eastAsia"/>
          <w:highlight w:val="none"/>
        </w:rPr>
      </w:pPr>
    </w:p>
    <w:p w14:paraId="2E2AF64F">
      <w:pPr>
        <w:rPr>
          <w:rFonts w:hint="eastAsia"/>
          <w:highlight w:val="none"/>
        </w:rPr>
      </w:pPr>
    </w:p>
    <w:p w14:paraId="5D89CFD1">
      <w:pPr>
        <w:rPr>
          <w:rFonts w:hint="eastAsia"/>
          <w:highlight w:val="none"/>
        </w:rPr>
      </w:pPr>
    </w:p>
    <w:p w14:paraId="4C4E7D59">
      <w:pPr>
        <w:rPr>
          <w:rFonts w:hint="eastAsia"/>
          <w:highlight w:val="none"/>
        </w:rPr>
      </w:pPr>
    </w:p>
    <w:p w14:paraId="6D81CC66">
      <w:pPr>
        <w:rPr>
          <w:rFonts w:hint="eastAsia"/>
          <w:highlight w:val="none"/>
        </w:rPr>
      </w:pPr>
    </w:p>
    <w:p w14:paraId="3E787927">
      <w:pPr>
        <w:rPr>
          <w:rFonts w:hint="eastAsia"/>
          <w:highlight w:val="none"/>
        </w:rPr>
      </w:pPr>
    </w:p>
    <w:p w14:paraId="2007BF81">
      <w:pPr>
        <w:pStyle w:val="19"/>
        <w:rPr>
          <w:rFonts w:hint="eastAsia"/>
          <w:highlight w:val="none"/>
        </w:rPr>
      </w:pPr>
    </w:p>
    <w:p w14:paraId="7A9A278D">
      <w:pPr>
        <w:pStyle w:val="8"/>
        <w:rPr>
          <w:rFonts w:hint="eastAsia"/>
        </w:rPr>
      </w:pPr>
    </w:p>
    <w:p w14:paraId="52B102FD">
      <w:pPr>
        <w:pStyle w:val="8"/>
        <w:jc w:val="center"/>
        <w:rPr>
          <w:rFonts w:hint="eastAsia" w:ascii="宋体" w:hAnsi="宋体" w:eastAsia="宋体"/>
          <w:sz w:val="72"/>
        </w:rPr>
      </w:pPr>
      <w:r>
        <w:rPr>
          <w:rFonts w:hint="eastAsia" w:ascii="宋体" w:hAnsi="宋体" w:eastAsia="宋体"/>
          <w:sz w:val="72"/>
        </w:rPr>
        <w:t>建设工程质量检测合同</w:t>
      </w:r>
    </w:p>
    <w:p w14:paraId="112AD08A">
      <w:pPr>
        <w:spacing w:line="600" w:lineRule="exact"/>
        <w:rPr>
          <w:rFonts w:hint="eastAsia" w:ascii="宋体" w:hAnsi="宋体"/>
          <w:sz w:val="52"/>
          <w:u w:val="single"/>
        </w:rPr>
      </w:pPr>
    </w:p>
    <w:p w14:paraId="0271F4BF">
      <w:pPr>
        <w:spacing w:line="600" w:lineRule="exact"/>
        <w:rPr>
          <w:rFonts w:hint="eastAsia" w:ascii="宋体" w:hAnsi="宋体"/>
          <w:b/>
          <w:bCs/>
          <w:sz w:val="52"/>
        </w:rPr>
      </w:pPr>
    </w:p>
    <w:p w14:paraId="2173F6AD">
      <w:pPr>
        <w:spacing w:line="600" w:lineRule="exact"/>
        <w:rPr>
          <w:rFonts w:hint="eastAsia" w:ascii="宋体" w:hAnsi="宋体"/>
          <w:b/>
          <w:bCs/>
          <w:sz w:val="52"/>
        </w:rPr>
      </w:pPr>
    </w:p>
    <w:p w14:paraId="75CE894F">
      <w:pPr>
        <w:spacing w:line="600" w:lineRule="exact"/>
        <w:rPr>
          <w:rFonts w:hint="eastAsia" w:ascii="宋体" w:hAnsi="宋体"/>
          <w:sz w:val="36"/>
          <w:szCs w:val="36"/>
          <w:u w:val="single"/>
        </w:rPr>
      </w:pPr>
    </w:p>
    <w:p w14:paraId="3D4DF687">
      <w:pPr>
        <w:spacing w:line="360" w:lineRule="auto"/>
        <w:rPr>
          <w:rFonts w:ascii="宋体" w:hAnsi="宋体"/>
          <w:sz w:val="36"/>
          <w:szCs w:val="36"/>
          <w:u w:val="single"/>
        </w:rPr>
      </w:pPr>
      <w:r>
        <w:rPr>
          <w:rFonts w:hint="eastAsia" w:ascii="宋体" w:hAnsi="宋体"/>
          <w:b/>
          <w:sz w:val="36"/>
          <w:szCs w:val="36"/>
        </w:rPr>
        <w:t>工程名称：</w:t>
      </w:r>
      <w:r>
        <w:rPr>
          <w:rFonts w:hint="eastAsia" w:ascii="宋体" w:hAnsi="宋体"/>
          <w:b/>
          <w:sz w:val="36"/>
          <w:szCs w:val="36"/>
          <w:u w:val="single"/>
          <w:lang w:val="en-US" w:eastAsia="zh-CN"/>
        </w:rPr>
        <w:t>采石风景区生态换乘中心配套建筑和景观修缮工程主体结构检测</w:t>
      </w:r>
    </w:p>
    <w:p w14:paraId="3FC4A8C9">
      <w:pPr>
        <w:spacing w:line="600" w:lineRule="exact"/>
        <w:rPr>
          <w:rFonts w:hint="eastAsia" w:ascii="宋体" w:hAnsi="宋体"/>
          <w:b/>
          <w:sz w:val="36"/>
          <w:szCs w:val="36"/>
          <w:u w:val="thick"/>
        </w:rPr>
      </w:pPr>
    </w:p>
    <w:p w14:paraId="7069433B">
      <w:pPr>
        <w:spacing w:line="600" w:lineRule="exact"/>
        <w:ind w:left="3132" w:hanging="2168" w:hangingChars="600"/>
        <w:rPr>
          <w:rFonts w:hint="eastAsia" w:ascii="宋体" w:hAnsi="宋体"/>
          <w:b/>
          <w:sz w:val="36"/>
          <w:szCs w:val="36"/>
          <w:u w:val="thick"/>
        </w:rPr>
      </w:pPr>
      <w:r>
        <w:rPr>
          <w:rFonts w:hint="eastAsia" w:ascii="宋体" w:hAnsi="宋体"/>
          <w:b/>
          <w:bCs/>
          <w:sz w:val="36"/>
          <w:szCs w:val="36"/>
        </w:rPr>
        <w:t>委 托 方：</w:t>
      </w:r>
      <w:r>
        <w:rPr>
          <w:rFonts w:hint="eastAsia" w:ascii="宋体" w:hAnsi="宋体"/>
          <w:b/>
          <w:sz w:val="36"/>
          <w:szCs w:val="36"/>
          <w:u w:val="single"/>
        </w:rPr>
        <w:t xml:space="preserve">安徽江东文旅康养集团有限公司        </w:t>
      </w:r>
    </w:p>
    <w:p w14:paraId="69952A22">
      <w:pPr>
        <w:spacing w:line="600" w:lineRule="exact"/>
        <w:rPr>
          <w:rFonts w:hint="eastAsia" w:ascii="宋体" w:hAnsi="宋体"/>
          <w:b/>
          <w:bCs/>
          <w:sz w:val="36"/>
          <w:szCs w:val="36"/>
        </w:rPr>
      </w:pPr>
    </w:p>
    <w:p w14:paraId="79963FD0">
      <w:pPr>
        <w:spacing w:line="600" w:lineRule="exact"/>
        <w:rPr>
          <w:rFonts w:hint="eastAsia" w:ascii="宋体" w:hAnsi="宋体"/>
          <w:b/>
          <w:bCs/>
          <w:sz w:val="36"/>
          <w:szCs w:val="36"/>
          <w:u w:val="single"/>
        </w:rPr>
      </w:pPr>
      <w:r>
        <w:rPr>
          <w:rFonts w:hint="eastAsia" w:ascii="宋体" w:hAnsi="宋体"/>
          <w:b/>
          <w:bCs/>
          <w:sz w:val="36"/>
          <w:szCs w:val="36"/>
        </w:rPr>
        <w:t>受 托 方</w:t>
      </w:r>
      <w:r>
        <w:rPr>
          <w:rFonts w:hint="eastAsia" w:ascii="宋体" w:hAnsi="宋体"/>
          <w:sz w:val="36"/>
          <w:szCs w:val="36"/>
        </w:rPr>
        <w:t>：</w:t>
      </w:r>
      <w:r>
        <w:rPr>
          <w:rFonts w:hint="eastAsia" w:ascii="宋体" w:hAnsi="宋体"/>
          <w:b/>
          <w:bCs/>
          <w:sz w:val="36"/>
          <w:szCs w:val="36"/>
          <w:u w:val="single"/>
        </w:rPr>
        <w:t xml:space="preserve">     </w:t>
      </w:r>
      <w:r>
        <w:rPr>
          <w:rFonts w:hint="eastAsia" w:ascii="宋体" w:hAnsi="宋体"/>
          <w:b/>
          <w:bCs/>
          <w:sz w:val="36"/>
          <w:szCs w:val="36"/>
          <w:u w:val="single"/>
          <w:lang w:val="en-US" w:eastAsia="zh-CN"/>
        </w:rPr>
        <w:t xml:space="preserve">                            </w:t>
      </w:r>
      <w:r>
        <w:rPr>
          <w:rFonts w:hint="eastAsia" w:ascii="宋体" w:hAnsi="宋体"/>
          <w:b/>
          <w:bCs/>
          <w:sz w:val="36"/>
          <w:szCs w:val="36"/>
          <w:u w:val="single"/>
        </w:rPr>
        <w:t xml:space="preserve">   </w:t>
      </w:r>
    </w:p>
    <w:p w14:paraId="2ACAB944">
      <w:pPr>
        <w:spacing w:line="600" w:lineRule="exact"/>
        <w:rPr>
          <w:rFonts w:hint="eastAsia" w:ascii="宋体" w:hAnsi="宋体"/>
          <w:sz w:val="36"/>
          <w:szCs w:val="36"/>
        </w:rPr>
      </w:pPr>
    </w:p>
    <w:p w14:paraId="1D2773C1">
      <w:pPr>
        <w:spacing w:line="600" w:lineRule="exact"/>
        <w:rPr>
          <w:rFonts w:hint="eastAsia" w:ascii="宋体" w:hAnsi="宋体"/>
          <w:sz w:val="44"/>
          <w:szCs w:val="44"/>
          <w:u w:val="single"/>
        </w:rPr>
      </w:pPr>
      <w:r>
        <w:rPr>
          <w:rFonts w:hint="eastAsia" w:ascii="宋体" w:hAnsi="宋体"/>
          <w:b/>
          <w:bCs/>
          <w:sz w:val="36"/>
          <w:szCs w:val="36"/>
        </w:rPr>
        <w:t>签订日期</w:t>
      </w:r>
      <w:r>
        <w:rPr>
          <w:rFonts w:hint="eastAsia" w:ascii="宋体" w:hAnsi="宋体"/>
          <w:sz w:val="36"/>
          <w:szCs w:val="36"/>
        </w:rPr>
        <w:t>：</w:t>
      </w:r>
      <w:r>
        <w:rPr>
          <w:rFonts w:hint="eastAsia" w:ascii="宋体" w:hAnsi="宋体"/>
          <w:b/>
          <w:sz w:val="36"/>
          <w:szCs w:val="36"/>
          <w:u w:val="single"/>
        </w:rPr>
        <w:t xml:space="preserve">   </w:t>
      </w:r>
      <w:r>
        <w:rPr>
          <w:rFonts w:hint="eastAsia" w:ascii="宋体" w:hAnsi="宋体"/>
          <w:sz w:val="36"/>
          <w:szCs w:val="36"/>
          <w:u w:val="single"/>
        </w:rPr>
        <w:t xml:space="preserve">    </w:t>
      </w:r>
      <w:r>
        <w:rPr>
          <w:rFonts w:hint="eastAsia" w:ascii="宋体" w:hAnsi="宋体"/>
          <w:sz w:val="36"/>
          <w:szCs w:val="36"/>
          <w:u w:val="single"/>
          <w:lang w:val="en-US" w:eastAsia="zh-CN"/>
        </w:rPr>
        <w:t>年</w:t>
      </w:r>
      <w:r>
        <w:rPr>
          <w:rFonts w:hint="eastAsia" w:ascii="宋体" w:hAnsi="宋体"/>
          <w:sz w:val="36"/>
          <w:szCs w:val="36"/>
          <w:u w:val="single"/>
        </w:rPr>
        <w:t xml:space="preserve">     </w:t>
      </w:r>
      <w:r>
        <w:rPr>
          <w:rFonts w:hint="eastAsia" w:ascii="宋体" w:hAnsi="宋体"/>
          <w:sz w:val="36"/>
          <w:szCs w:val="36"/>
          <w:u w:val="single"/>
          <w:lang w:val="en-US" w:eastAsia="zh-CN"/>
        </w:rPr>
        <w:t>月</w:t>
      </w:r>
      <w:r>
        <w:rPr>
          <w:rFonts w:hint="eastAsia" w:ascii="宋体" w:hAnsi="宋体"/>
          <w:sz w:val="36"/>
          <w:szCs w:val="36"/>
          <w:u w:val="single"/>
        </w:rPr>
        <w:t xml:space="preserve">     </w:t>
      </w:r>
      <w:r>
        <w:rPr>
          <w:rFonts w:hint="eastAsia" w:ascii="宋体" w:hAnsi="宋体"/>
          <w:sz w:val="36"/>
          <w:szCs w:val="36"/>
          <w:u w:val="single"/>
          <w:lang w:val="en-US" w:eastAsia="zh-CN"/>
        </w:rPr>
        <w:t>日</w:t>
      </w:r>
      <w:r>
        <w:rPr>
          <w:rFonts w:hint="eastAsia" w:ascii="宋体" w:hAnsi="宋体"/>
          <w:sz w:val="36"/>
          <w:szCs w:val="36"/>
          <w:u w:val="single"/>
        </w:rPr>
        <w:t xml:space="preserve">     </w:t>
      </w:r>
      <w:r>
        <w:rPr>
          <w:rFonts w:hint="eastAsia" w:ascii="宋体" w:hAnsi="宋体"/>
          <w:sz w:val="44"/>
          <w:szCs w:val="44"/>
          <w:u w:val="single"/>
        </w:rPr>
        <w:t xml:space="preserve">      </w:t>
      </w:r>
    </w:p>
    <w:p w14:paraId="02C83646">
      <w:pPr>
        <w:spacing w:line="600" w:lineRule="exact"/>
        <w:rPr>
          <w:rFonts w:hint="eastAsia" w:ascii="宋体" w:hAnsi="宋体"/>
          <w:sz w:val="52"/>
        </w:rPr>
      </w:pPr>
    </w:p>
    <w:p w14:paraId="2C29AA57">
      <w:pPr>
        <w:spacing w:line="460" w:lineRule="exact"/>
        <w:rPr>
          <w:rFonts w:hint="eastAsia" w:eastAsia="黑体"/>
          <w:b/>
          <w:bCs/>
          <w:sz w:val="28"/>
        </w:rPr>
      </w:pPr>
    </w:p>
    <w:p w14:paraId="11CB3F93">
      <w:pPr>
        <w:spacing w:line="460" w:lineRule="exact"/>
        <w:rPr>
          <w:rFonts w:hint="eastAsia" w:eastAsia="黑体"/>
          <w:b/>
          <w:bCs/>
          <w:sz w:val="28"/>
        </w:rPr>
      </w:pPr>
    </w:p>
    <w:p w14:paraId="27526CD2">
      <w:pPr>
        <w:spacing w:line="460" w:lineRule="exact"/>
        <w:rPr>
          <w:rFonts w:hint="eastAsia" w:eastAsia="黑体"/>
          <w:b/>
          <w:bCs/>
          <w:sz w:val="28"/>
        </w:rPr>
      </w:pPr>
    </w:p>
    <w:p w14:paraId="16DC999B">
      <w:pPr>
        <w:spacing w:line="460" w:lineRule="exact"/>
        <w:rPr>
          <w:rFonts w:hint="eastAsia" w:eastAsia="黑体"/>
          <w:b/>
          <w:bCs/>
          <w:sz w:val="28"/>
        </w:rPr>
      </w:pPr>
    </w:p>
    <w:p w14:paraId="164A08DB">
      <w:pPr>
        <w:spacing w:line="460" w:lineRule="exact"/>
        <w:rPr>
          <w:rFonts w:hint="eastAsia" w:eastAsia="黑体"/>
          <w:b/>
          <w:bCs/>
          <w:sz w:val="28"/>
        </w:rPr>
      </w:pPr>
    </w:p>
    <w:p w14:paraId="5212DD07">
      <w:pPr>
        <w:spacing w:line="460" w:lineRule="exact"/>
        <w:rPr>
          <w:rFonts w:hint="eastAsia" w:eastAsia="黑体"/>
          <w:b/>
          <w:bCs/>
          <w:sz w:val="28"/>
        </w:rPr>
      </w:pPr>
    </w:p>
    <w:p w14:paraId="59461827">
      <w:pPr>
        <w:spacing w:line="460" w:lineRule="exact"/>
        <w:rPr>
          <w:rFonts w:hint="eastAsia" w:eastAsia="黑体"/>
          <w:b/>
          <w:bCs/>
          <w:sz w:val="28"/>
        </w:rPr>
      </w:pPr>
    </w:p>
    <w:p w14:paraId="26D64F89">
      <w:pPr>
        <w:spacing w:line="460" w:lineRule="exact"/>
        <w:rPr>
          <w:rFonts w:hint="eastAsia" w:ascii="仿宋" w:hAnsi="仿宋" w:eastAsia="仿宋" w:cs="仿宋"/>
          <w:b/>
          <w:sz w:val="28"/>
          <w:szCs w:val="28"/>
        </w:rPr>
      </w:pPr>
    </w:p>
    <w:p w14:paraId="5675AF11">
      <w:pPr>
        <w:spacing w:line="460" w:lineRule="exact"/>
        <w:rPr>
          <w:rFonts w:hint="eastAsia" w:ascii="仿宋" w:hAnsi="仿宋" w:eastAsia="仿宋" w:cs="仿宋"/>
          <w:b w:val="0"/>
          <w:bCs/>
          <w:sz w:val="28"/>
          <w:szCs w:val="28"/>
        </w:rPr>
      </w:pPr>
    </w:p>
    <w:p w14:paraId="0FD2C10F">
      <w:pPr>
        <w:spacing w:line="460" w:lineRule="exact"/>
        <w:rPr>
          <w:rFonts w:hint="eastAsia" w:ascii="仿宋" w:hAnsi="仿宋" w:eastAsia="仿宋" w:cs="仿宋"/>
          <w:b w:val="0"/>
          <w:bCs/>
          <w:sz w:val="28"/>
          <w:szCs w:val="28"/>
        </w:rPr>
      </w:pPr>
      <w:r>
        <w:rPr>
          <w:rFonts w:hint="eastAsia" w:ascii="仿宋" w:hAnsi="仿宋" w:eastAsia="仿宋" w:cs="仿宋"/>
          <w:b w:val="0"/>
          <w:bCs/>
          <w:sz w:val="28"/>
          <w:szCs w:val="28"/>
        </w:rPr>
        <w:t>委 托 方（以下简称甲方）：</w:t>
      </w:r>
      <w:r>
        <w:rPr>
          <w:rFonts w:hint="eastAsia" w:ascii="仿宋" w:hAnsi="仿宋" w:eastAsia="仿宋" w:cs="仿宋"/>
          <w:b w:val="0"/>
          <w:bCs/>
          <w:sz w:val="28"/>
          <w:szCs w:val="28"/>
          <w:u w:val="single"/>
        </w:rPr>
        <w:t xml:space="preserve">安徽江东文旅康养集团有限公司      </w:t>
      </w:r>
    </w:p>
    <w:p w14:paraId="2EE54BC8">
      <w:pPr>
        <w:spacing w:line="460" w:lineRule="exact"/>
        <w:rPr>
          <w:rFonts w:hint="eastAsia" w:ascii="仿宋" w:hAnsi="仿宋" w:eastAsia="仿宋" w:cs="仿宋"/>
          <w:b w:val="0"/>
          <w:bCs/>
          <w:sz w:val="28"/>
          <w:szCs w:val="28"/>
          <w:u w:val="single"/>
        </w:rPr>
      </w:pPr>
      <w:r>
        <w:rPr>
          <w:rFonts w:hint="eastAsia" w:ascii="仿宋" w:hAnsi="仿宋" w:eastAsia="仿宋" w:cs="仿宋"/>
          <w:b w:val="0"/>
          <w:bCs/>
          <w:sz w:val="28"/>
          <w:szCs w:val="28"/>
        </w:rPr>
        <w:t>受 托 方（以下简称乙方）：</w:t>
      </w:r>
      <w:r>
        <w:rPr>
          <w:rFonts w:hint="eastAsia" w:ascii="仿宋" w:hAnsi="仿宋" w:eastAsia="仿宋" w:cs="仿宋"/>
          <w:b w:val="0"/>
          <w:bCs/>
          <w:sz w:val="28"/>
          <w:szCs w:val="28"/>
          <w:u w:val="single"/>
        </w:rPr>
        <w:t xml:space="preserve">  </w:t>
      </w:r>
      <w:r>
        <w:rPr>
          <w:rFonts w:hint="eastAsia" w:ascii="仿宋" w:hAnsi="仿宋" w:eastAsia="仿宋" w:cs="仿宋"/>
          <w:b w:val="0"/>
          <w:bCs/>
          <w:sz w:val="28"/>
          <w:szCs w:val="28"/>
          <w:u w:val="single"/>
          <w:lang w:val="en-US" w:eastAsia="zh-CN"/>
        </w:rPr>
        <w:t xml:space="preserve">                           </w:t>
      </w:r>
      <w:r>
        <w:rPr>
          <w:rFonts w:hint="eastAsia" w:ascii="仿宋" w:hAnsi="仿宋" w:eastAsia="仿宋" w:cs="仿宋"/>
          <w:b w:val="0"/>
          <w:bCs/>
          <w:sz w:val="28"/>
          <w:szCs w:val="28"/>
          <w:u w:val="single"/>
        </w:rPr>
        <w:t xml:space="preserve">    </w:t>
      </w:r>
    </w:p>
    <w:p w14:paraId="54D86C81">
      <w:pPr>
        <w:spacing w:line="460" w:lineRule="exact"/>
        <w:rPr>
          <w:rFonts w:hint="eastAsia" w:ascii="仿宋" w:hAnsi="仿宋" w:eastAsia="仿宋" w:cs="仿宋"/>
          <w:sz w:val="28"/>
          <w:szCs w:val="28"/>
        </w:rPr>
      </w:pPr>
    </w:p>
    <w:p w14:paraId="4F0B7598">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根据《中华人民共和国民法典》、《中华人民共和国建筑法》、《建设工程质量检测管理办法》及其他有关规定，遵循平等、自愿、公平和诚实信用的原则，甲乙双方就本建设工程质量检测事项协商一致，签订本合同。</w:t>
      </w:r>
    </w:p>
    <w:p w14:paraId="1329FC8E">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项目</w:t>
      </w:r>
      <w:r>
        <w:rPr>
          <w:rFonts w:hint="eastAsia" w:ascii="仿宋" w:hAnsi="仿宋" w:eastAsia="仿宋" w:cs="仿宋"/>
          <w:sz w:val="28"/>
          <w:szCs w:val="28"/>
        </w:rPr>
        <w:t>名称：</w:t>
      </w:r>
      <w:r>
        <w:rPr>
          <w:rFonts w:hint="eastAsia" w:ascii="仿宋" w:hAnsi="仿宋" w:eastAsia="仿宋" w:cs="仿宋"/>
          <w:sz w:val="28"/>
          <w:szCs w:val="28"/>
          <w:lang w:val="en-US" w:eastAsia="zh-CN"/>
        </w:rPr>
        <w:t>采石风景区生态换乘中心配套建筑和景观修缮工程主体结构检测</w:t>
      </w:r>
    </w:p>
    <w:p w14:paraId="433F7AF8">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、合同金额、服务期及地点</w:t>
      </w:r>
    </w:p>
    <w:p w14:paraId="3CF9E094">
      <w:pPr>
        <w:spacing w:line="460" w:lineRule="exact"/>
        <w:ind w:firstLine="560" w:firstLineChars="200"/>
        <w:rPr>
          <w:rFonts w:hint="eastAsia" w:ascii="仿宋" w:hAnsi="仿宋" w:eastAsia="仿宋" w:cs="仿宋"/>
          <w:b/>
          <w:bCs/>
          <w:sz w:val="28"/>
          <w:szCs w:val="28"/>
          <w:u w:val="single"/>
        </w:rPr>
      </w:pPr>
      <w:r>
        <w:rPr>
          <w:rFonts w:hint="eastAsia" w:ascii="仿宋" w:hAnsi="仿宋" w:eastAsia="仿宋" w:cs="仿宋"/>
          <w:sz w:val="28"/>
          <w:szCs w:val="28"/>
        </w:rPr>
        <w:t>合同金额</w:t>
      </w:r>
      <w:r>
        <w:rPr>
          <w:rFonts w:hint="eastAsia" w:ascii="仿宋" w:hAnsi="仿宋" w:eastAsia="仿宋" w:cs="仿宋"/>
          <w:sz w:val="28"/>
          <w:szCs w:val="28"/>
          <w:lang w:val="en-US" w:eastAsia="zh-CN"/>
        </w:rPr>
        <w:t>包干价</w:t>
      </w:r>
      <w:r>
        <w:rPr>
          <w:rFonts w:hint="eastAsia" w:ascii="仿宋" w:hAnsi="仿宋" w:eastAsia="仿宋" w:cs="仿宋"/>
          <w:sz w:val="28"/>
          <w:szCs w:val="28"/>
        </w:rPr>
        <w:t>为（大写）：</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single"/>
        </w:rPr>
        <w:t>元整（￥</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single"/>
        </w:rPr>
        <w:t>）</w:t>
      </w:r>
    </w:p>
    <w:p w14:paraId="784F7DD4">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服务地点：</w:t>
      </w:r>
      <w:r>
        <w:rPr>
          <w:rFonts w:hint="eastAsia" w:ascii="仿宋" w:hAnsi="仿宋" w:eastAsia="仿宋" w:cs="仿宋"/>
          <w:sz w:val="28"/>
          <w:szCs w:val="28"/>
          <w:lang w:val="en-US" w:eastAsia="zh-CN"/>
        </w:rPr>
        <w:t>马鞍山市</w:t>
      </w:r>
    </w:p>
    <w:p w14:paraId="69FA6A48">
      <w:pPr>
        <w:spacing w:line="4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服务期：15天</w:t>
      </w:r>
    </w:p>
    <w:p w14:paraId="05B09C27">
      <w:pPr>
        <w:spacing w:line="4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3、付款方式：</w:t>
      </w:r>
    </w:p>
    <w:p w14:paraId="6B0D9F4E">
      <w:pPr>
        <w:spacing w:line="4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乙方完成合同约定的报告交付工作后，经甲方确认，且提供增值税专用发票后，甲方于 30 个自然日内一次性结清全部款项。</w:t>
      </w:r>
    </w:p>
    <w:p w14:paraId="6EC3460E">
      <w:pPr>
        <w:spacing w:line="4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6、合同类型：固定总价合同</w:t>
      </w:r>
    </w:p>
    <w:p w14:paraId="19A586BD">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7.甲方权利与义务</w:t>
      </w:r>
    </w:p>
    <w:p w14:paraId="07923278">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7.1甲方对乙方的服务内容及相关工作进行全面的技术指导、检查、管理和监督，对检查中发现的服务质量问题及时向乙方提出书面或口头改进意见，并协助乙方解决工作中遇到的特殊困难。</w:t>
      </w:r>
    </w:p>
    <w:p w14:paraId="3A1ABAEA">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7.2甲方对乙方违反国家相关标准、规范等规定的行为进行处罚。</w:t>
      </w:r>
    </w:p>
    <w:p w14:paraId="671F76E9">
      <w:pPr>
        <w:spacing w:line="460" w:lineRule="exact"/>
        <w:ind w:firstLine="560" w:firstLineChars="200"/>
      </w:pPr>
      <w:r>
        <w:rPr>
          <w:rFonts w:hint="eastAsia" w:ascii="仿宋" w:hAnsi="仿宋" w:eastAsia="仿宋" w:cs="仿宋"/>
          <w:sz w:val="28"/>
          <w:szCs w:val="28"/>
        </w:rPr>
        <w:t>7.3甲方具有对乙方的服务或作业质量的督查权</w:t>
      </w:r>
      <w:r>
        <w:rPr>
          <w:rFonts w:hint="eastAsia" w:ascii="仿宋" w:hAnsi="仿宋" w:eastAsia="仿宋" w:cs="仿宋"/>
          <w:sz w:val="28"/>
          <w:szCs w:val="28"/>
          <w:lang w:eastAsia="zh-CN"/>
        </w:rPr>
        <w:t>，</w:t>
      </w:r>
      <w:r>
        <w:rPr>
          <w:rFonts w:hint="eastAsia" w:ascii="仿宋" w:hAnsi="仿宋" w:eastAsia="仿宋" w:cs="仿宋"/>
          <w:sz w:val="28"/>
          <w:szCs w:val="28"/>
        </w:rPr>
        <w:t>如因乙方操作不当造成第三方人身/财产损害，甲方被第三方起诉索赔的，甲方有权向乙方全额追偿（含诉讼费、律师费）。</w:t>
      </w:r>
    </w:p>
    <w:p w14:paraId="4C363AA7">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7.4乙方发生合同终止条款行为时，甲方有权终止合同，其承包的服务内容范围由甲方直接管理或另行采购。</w:t>
      </w:r>
    </w:p>
    <w:p w14:paraId="00263843">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8.乙方权利和义务</w:t>
      </w:r>
    </w:p>
    <w:p w14:paraId="5FF8B300">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8.1乙方有权根据承包合同按期领取</w:t>
      </w:r>
      <w:r>
        <w:rPr>
          <w:rFonts w:hint="eastAsia" w:ascii="仿宋" w:hAnsi="仿宋" w:eastAsia="仿宋" w:cs="仿宋"/>
          <w:sz w:val="28"/>
          <w:szCs w:val="28"/>
          <w:lang w:val="en-US" w:eastAsia="zh-CN"/>
        </w:rPr>
        <w:t>检测</w:t>
      </w:r>
      <w:r>
        <w:rPr>
          <w:rFonts w:hint="eastAsia" w:ascii="仿宋" w:hAnsi="仿宋" w:eastAsia="仿宋" w:cs="仿宋"/>
          <w:sz w:val="28"/>
          <w:szCs w:val="28"/>
        </w:rPr>
        <w:t>费。</w:t>
      </w:r>
    </w:p>
    <w:p w14:paraId="220DDEDC">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8.2乙方有权对管理工作提出建议。</w:t>
      </w:r>
    </w:p>
    <w:p w14:paraId="6EB67050">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8.3乙方应接受甲方的检查监督及指导。</w:t>
      </w:r>
    </w:p>
    <w:p w14:paraId="64973D8B">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8.4按采购文件规定服务内容及相关规定和甲方的要求开展工作。</w:t>
      </w:r>
    </w:p>
    <w:p w14:paraId="15775DFB">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8.5乙方应当依法为员工购买养老保险、医疗保险、工伤保险、意外伤害保险费。对依法不能购买保险的员工，乙方应另行予以相应补偿。</w:t>
      </w:r>
    </w:p>
    <w:p w14:paraId="7289159B">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8.6乙方对甲方在日常检查中所指出的问题，能做到及时整改和纠正，并完成承包范围内甲方交办的突击整治任务。</w:t>
      </w:r>
    </w:p>
    <w:p w14:paraId="6067293E">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8.7乙方负责提供合同履行所需设备和工具。</w:t>
      </w:r>
    </w:p>
    <w:p w14:paraId="24FD19A6">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8.8乙方负责作业过程中的事故处理和一切费用。</w:t>
      </w:r>
    </w:p>
    <w:p w14:paraId="1D66758F">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8.9乙方应严格遵守国家法律、法规的规定，做好社会治安综合治理和计划生育等工作，不得违反国家法律、法规和本采购人的有关规定。</w:t>
      </w:r>
    </w:p>
    <w:p w14:paraId="6DEA0FD4">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8.10乙方应遵守法律、法规和政策的规定，因以上原因使合同性质发生改变，甲方不负赔偿责任。</w:t>
      </w:r>
    </w:p>
    <w:p w14:paraId="14F02093">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8.11</w:t>
      </w:r>
      <w:r>
        <w:rPr>
          <w:rFonts w:hint="eastAsia" w:ascii="仿宋" w:hAnsi="仿宋" w:eastAsia="仿宋" w:cs="仿宋"/>
          <w:sz w:val="28"/>
          <w:szCs w:val="28"/>
        </w:rPr>
        <w:t>乙方保证所有检测数据、影像、报告真实客观；若存在伪造数据、虚假报告、漏检瞒报</w:t>
      </w:r>
      <w:r>
        <w:rPr>
          <w:rFonts w:hint="eastAsia" w:ascii="仿宋" w:hAnsi="仿宋" w:eastAsia="仿宋" w:cs="仿宋"/>
          <w:sz w:val="28"/>
          <w:szCs w:val="28"/>
          <w:lang w:eastAsia="zh-CN"/>
        </w:rPr>
        <w:t>，</w:t>
      </w:r>
      <w:r>
        <w:rPr>
          <w:rFonts w:hint="eastAsia" w:ascii="仿宋" w:hAnsi="仿宋" w:eastAsia="仿宋" w:cs="仿宋"/>
          <w:sz w:val="28"/>
          <w:szCs w:val="28"/>
        </w:rPr>
        <w:t>乙方双倍返还本合同全部检测费用</w:t>
      </w:r>
      <w:r>
        <w:rPr>
          <w:rFonts w:hint="eastAsia" w:ascii="仿宋" w:hAnsi="仿宋" w:eastAsia="仿宋" w:cs="仿宋"/>
          <w:sz w:val="28"/>
          <w:szCs w:val="28"/>
          <w:lang w:eastAsia="zh-CN"/>
        </w:rPr>
        <w:t>，</w:t>
      </w:r>
      <w:r>
        <w:rPr>
          <w:rFonts w:hint="eastAsia" w:ascii="仿宋" w:hAnsi="仿宋" w:eastAsia="仿宋" w:cs="仿宋"/>
          <w:sz w:val="28"/>
          <w:szCs w:val="28"/>
        </w:rPr>
        <w:t>承担甲方因工程整改、重新检测、工期延误、行政处罚、第三方索赔产生的所有损失（含律师费、诉讼费、鉴定费）</w:t>
      </w:r>
      <w:r>
        <w:rPr>
          <w:rFonts w:hint="eastAsia" w:ascii="仿宋" w:hAnsi="仿宋" w:eastAsia="仿宋" w:cs="仿宋"/>
          <w:sz w:val="28"/>
          <w:szCs w:val="28"/>
          <w:lang w:eastAsia="zh-CN"/>
        </w:rPr>
        <w:t>，</w:t>
      </w:r>
      <w:r>
        <w:rPr>
          <w:rFonts w:hint="eastAsia" w:ascii="仿宋" w:hAnsi="仿宋" w:eastAsia="仿宋" w:cs="仿宋"/>
          <w:sz w:val="28"/>
          <w:szCs w:val="28"/>
        </w:rPr>
        <w:t>甲方有权立即解除合同，乙方3日内撤离现场。</w:t>
      </w:r>
    </w:p>
    <w:p w14:paraId="531E8772">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9.违约责任：</w:t>
      </w:r>
    </w:p>
    <w:p w14:paraId="051E3F7F">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9.1甲方无正当理由拒付合同款的,甲方应向乙方支付年合同总价1% 的违约金。</w:t>
      </w:r>
    </w:p>
    <w:p w14:paraId="628261DC">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9.2乙方实施下列行为之一的，乙方应向甲方支付年合同总价1%的违约金，甲方有权解除合同，并有权要求乙方赔偿损失。</w:t>
      </w:r>
    </w:p>
    <w:p w14:paraId="2ED89194">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1）提供的服务不满足</w:t>
      </w:r>
      <w:r>
        <w:rPr>
          <w:rFonts w:hint="eastAsia" w:ascii="仿宋" w:hAnsi="仿宋" w:eastAsia="仿宋" w:cs="仿宋"/>
          <w:sz w:val="28"/>
          <w:szCs w:val="28"/>
          <w:lang w:val="en-US" w:eastAsia="zh-CN"/>
        </w:rPr>
        <w:t>验收</w:t>
      </w:r>
      <w:r>
        <w:rPr>
          <w:rFonts w:hint="eastAsia" w:ascii="仿宋" w:hAnsi="仿宋" w:eastAsia="仿宋" w:cs="仿宋"/>
          <w:sz w:val="28"/>
          <w:szCs w:val="28"/>
        </w:rPr>
        <w:t>要求。</w:t>
      </w:r>
    </w:p>
    <w:p w14:paraId="05CF53A1">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2）未完成合同约定的服务任务。</w:t>
      </w:r>
    </w:p>
    <w:p w14:paraId="28DF9323">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9.3由于不可抗力原因使甲、乙方无法履约，可不执行违约责任条款，由双方协商解决。</w:t>
      </w:r>
    </w:p>
    <w:p w14:paraId="6AAC94ED">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9.4乙方因人员、机械设备等跟不上管理需要影响工作，未达到质量标准，经检查第一个月不合格的，甲方要求乙方限期整改；第二月仍不合格的，甲方有权单方终止本合同。</w:t>
      </w:r>
    </w:p>
    <w:p w14:paraId="21275509">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9.5上述违约金不能补偿对方损失时，双方有权向对方追索实际损失的赔偿金。</w:t>
      </w:r>
    </w:p>
    <w:p w14:paraId="59EC6450">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.6乙方发生违约行为，采购人根据其条款规定，视乙方违反规定的情节轻重，做出批评教育、警告、扣罚处理；情况严重者，甲方有权单方终止本合同，乙方自行承担一切经济损失和法律责任。</w:t>
      </w:r>
    </w:p>
    <w:p w14:paraId="2D5FAB0B">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0</w:t>
      </w:r>
      <w:r>
        <w:rPr>
          <w:rFonts w:hint="eastAsia" w:ascii="仿宋" w:hAnsi="仿宋" w:eastAsia="仿宋" w:cs="仿宋"/>
          <w:sz w:val="28"/>
          <w:szCs w:val="28"/>
        </w:rPr>
        <w:t>.其他约定：</w:t>
      </w:r>
    </w:p>
    <w:p w14:paraId="17F6E647">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0</w:t>
      </w:r>
      <w:r>
        <w:rPr>
          <w:rFonts w:hint="eastAsia" w:ascii="仿宋" w:hAnsi="仿宋" w:eastAsia="仿宋" w:cs="仿宋"/>
          <w:sz w:val="28"/>
          <w:szCs w:val="28"/>
        </w:rPr>
        <w:t>.1乙方向甲方出示本项目所有人员的劳务合同原件、身份证原件，并将劳务合同复印件、身份证复印件交甲方备案。</w:t>
      </w:r>
    </w:p>
    <w:p w14:paraId="08ABC5A7">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0</w:t>
      </w:r>
      <w:r>
        <w:rPr>
          <w:rFonts w:hint="eastAsia" w:ascii="仿宋" w:hAnsi="仿宋" w:eastAsia="仿宋" w:cs="仿宋"/>
          <w:sz w:val="28"/>
          <w:szCs w:val="28"/>
        </w:rPr>
        <w:t>.2乙方人</w:t>
      </w:r>
      <w:r>
        <w:rPr>
          <w:rFonts w:hint="eastAsia" w:ascii="仿宋" w:hAnsi="仿宋" w:eastAsia="仿宋" w:cs="仿宋"/>
          <w:sz w:val="28"/>
          <w:szCs w:val="28"/>
          <w:lang w:val="en-US" w:eastAsia="zh-CN"/>
        </w:rPr>
        <w:t>员</w:t>
      </w:r>
      <w:r>
        <w:rPr>
          <w:rFonts w:hint="eastAsia" w:ascii="仿宋" w:hAnsi="仿宋" w:eastAsia="仿宋" w:cs="仿宋"/>
          <w:sz w:val="28"/>
          <w:szCs w:val="28"/>
        </w:rPr>
        <w:t>持证上岗，并向甲方出示管理人员资格证书原件（必要时），并将复印件交甲方备案。</w:t>
      </w:r>
    </w:p>
    <w:p w14:paraId="69108561">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0</w:t>
      </w:r>
      <w:r>
        <w:rPr>
          <w:rFonts w:hint="eastAsia" w:ascii="仿宋" w:hAnsi="仿宋" w:eastAsia="仿宋" w:cs="仿宋"/>
          <w:sz w:val="28"/>
          <w:szCs w:val="28"/>
        </w:rPr>
        <w:t>.3乙方应自觉接受甲方及有关部门对合同履行情况的监督和考核，接受甲方考核制度及奖惩制度的规定。</w:t>
      </w:r>
    </w:p>
    <w:p w14:paraId="638070B0">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0</w:t>
      </w:r>
      <w:r>
        <w:rPr>
          <w:rFonts w:hint="eastAsia" w:ascii="仿宋" w:hAnsi="仿宋" w:eastAsia="仿宋" w:cs="仿宋"/>
          <w:sz w:val="28"/>
          <w:szCs w:val="28"/>
        </w:rPr>
        <w:t>.4乙方的管理人员调整，应提前3天书面通知甲方。经甲方同意后，出示新来管理人员的劳务合同原件、身份证原件，并将劳务合同复印件、身份证复印件送甲方备案。</w:t>
      </w:r>
    </w:p>
    <w:p w14:paraId="3C6ABE3F">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0</w:t>
      </w:r>
      <w:r>
        <w:rPr>
          <w:rFonts w:hint="eastAsia" w:ascii="仿宋" w:hAnsi="仿宋" w:eastAsia="仿宋" w:cs="仿宋"/>
          <w:sz w:val="28"/>
          <w:szCs w:val="28"/>
        </w:rPr>
        <w:t>.5乙方在考核、检查等各项活动中，做到各项检查合格并力争创优争先。</w:t>
      </w:r>
    </w:p>
    <w:p w14:paraId="6BCD6692">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1</w:t>
      </w:r>
      <w:r>
        <w:rPr>
          <w:rFonts w:hint="eastAsia" w:ascii="仿宋" w:hAnsi="仿宋" w:eastAsia="仿宋" w:cs="仿宋"/>
          <w:sz w:val="28"/>
          <w:szCs w:val="28"/>
        </w:rPr>
        <w:t>.风险承担</w:t>
      </w:r>
    </w:p>
    <w:p w14:paraId="4286298B">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1</w:t>
      </w:r>
      <w:r>
        <w:rPr>
          <w:rFonts w:hint="eastAsia" w:ascii="仿宋" w:hAnsi="仿宋" w:eastAsia="仿宋" w:cs="仿宋"/>
          <w:sz w:val="28"/>
          <w:szCs w:val="28"/>
        </w:rPr>
        <w:t>.1乙方自行评估运营管理过程中可能发生或未预见的风险。</w:t>
      </w:r>
    </w:p>
    <w:p w14:paraId="576D1ADA">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1</w:t>
      </w:r>
      <w:r>
        <w:rPr>
          <w:rFonts w:hint="eastAsia" w:ascii="仿宋" w:hAnsi="仿宋" w:eastAsia="仿宋" w:cs="仿宋"/>
          <w:sz w:val="28"/>
          <w:szCs w:val="28"/>
        </w:rPr>
        <w:t>.2风险因素包括不仅限于：工程实际情况。甲方不再支付任何由此增加的费用。</w:t>
      </w:r>
    </w:p>
    <w:p w14:paraId="1D826CD8">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1</w:t>
      </w:r>
      <w:r>
        <w:rPr>
          <w:rFonts w:hint="eastAsia" w:ascii="仿宋" w:hAnsi="仿宋" w:eastAsia="仿宋" w:cs="仿宋"/>
          <w:sz w:val="28"/>
          <w:szCs w:val="28"/>
        </w:rPr>
        <w:t>.3合同期内每个年度服务费均按年成交价考核计发。</w:t>
      </w:r>
    </w:p>
    <w:p w14:paraId="7C10FEB0">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2</w:t>
      </w:r>
      <w:r>
        <w:rPr>
          <w:rFonts w:hint="eastAsia" w:ascii="仿宋" w:hAnsi="仿宋" w:eastAsia="仿宋" w:cs="仿宋"/>
          <w:sz w:val="28"/>
          <w:szCs w:val="28"/>
        </w:rPr>
        <w:t>.未尽事宜，甲乙双方友好协商解决。</w:t>
      </w:r>
    </w:p>
    <w:p w14:paraId="1C429CBD">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3</w:t>
      </w:r>
      <w:r>
        <w:rPr>
          <w:rFonts w:hint="eastAsia" w:ascii="仿宋" w:hAnsi="仿宋" w:eastAsia="仿宋" w:cs="仿宋"/>
          <w:sz w:val="28"/>
          <w:szCs w:val="28"/>
        </w:rPr>
        <w:t>.争议的解决方式</w:t>
      </w:r>
    </w:p>
    <w:p w14:paraId="65B409FB">
      <w:pPr>
        <w:spacing w:line="4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与本合同有关的一切争议，甲方和乙方双方应通过友好协商解决，如协商仍不能解决，双方同意</w:t>
      </w:r>
      <w:r>
        <w:rPr>
          <w:rFonts w:hint="eastAsia" w:ascii="仿宋" w:hAnsi="仿宋" w:eastAsia="仿宋" w:cs="仿宋"/>
          <w:sz w:val="28"/>
          <w:szCs w:val="28"/>
          <w:lang w:eastAsia="zh-CN"/>
        </w:rPr>
        <w:t>向甲方所在地人民法院提起诉讼。</w:t>
      </w:r>
    </w:p>
    <w:p w14:paraId="76E77CF2">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4</w:t>
      </w:r>
      <w:r>
        <w:rPr>
          <w:rFonts w:hint="eastAsia" w:ascii="仿宋" w:hAnsi="仿宋" w:eastAsia="仿宋" w:cs="仿宋"/>
          <w:sz w:val="28"/>
          <w:szCs w:val="28"/>
        </w:rPr>
        <w:t>、本合同一式陆份（必须正反页打印），在甲方、乙方双方签字、盖章（含骑缝章）后生效</w:t>
      </w:r>
      <w:r>
        <w:rPr>
          <w:rFonts w:hint="eastAsia" w:ascii="仿宋" w:hAnsi="仿宋" w:eastAsia="仿宋" w:cs="仿宋"/>
          <w:sz w:val="28"/>
          <w:szCs w:val="28"/>
          <w:lang w:eastAsia="zh-CN"/>
        </w:rPr>
        <w:t>，</w:t>
      </w:r>
      <w:r>
        <w:rPr>
          <w:rFonts w:hint="eastAsia" w:ascii="仿宋" w:hAnsi="仿宋" w:eastAsia="仿宋" w:cs="仿宋"/>
          <w:sz w:val="28"/>
          <w:szCs w:val="28"/>
        </w:rPr>
        <w:t>甲、乙双方各</w:t>
      </w:r>
      <w:r>
        <w:rPr>
          <w:rFonts w:hint="eastAsia" w:ascii="仿宋" w:hAnsi="仿宋" w:eastAsia="仿宋" w:cs="仿宋"/>
          <w:sz w:val="28"/>
          <w:szCs w:val="28"/>
          <w:lang w:eastAsia="zh-CN"/>
        </w:rPr>
        <w:t>三</w:t>
      </w:r>
      <w:r>
        <w:rPr>
          <w:rFonts w:hint="eastAsia" w:ascii="仿宋" w:hAnsi="仿宋" w:eastAsia="仿宋" w:cs="仿宋"/>
          <w:sz w:val="28"/>
          <w:szCs w:val="28"/>
        </w:rPr>
        <w:t>份。</w:t>
      </w:r>
    </w:p>
    <w:p w14:paraId="34B02DDF">
      <w:pPr>
        <w:spacing w:line="460" w:lineRule="exact"/>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此页无正文</w:t>
      </w:r>
      <w:r>
        <w:rPr>
          <w:rFonts w:hint="eastAsia" w:ascii="仿宋" w:hAnsi="仿宋" w:eastAsia="仿宋" w:cs="仿宋"/>
          <w:sz w:val="28"/>
          <w:szCs w:val="28"/>
          <w:lang w:eastAsia="zh-CN"/>
        </w:rPr>
        <w:t>）</w:t>
      </w:r>
    </w:p>
    <w:p w14:paraId="456EBE83">
      <w:pPr>
        <w:spacing w:line="460" w:lineRule="exact"/>
        <w:rPr>
          <w:rFonts w:hint="eastAsia" w:ascii="仿宋" w:hAnsi="仿宋" w:eastAsia="仿宋" w:cs="仿宋"/>
          <w:sz w:val="28"/>
          <w:szCs w:val="28"/>
        </w:rPr>
      </w:pPr>
    </w:p>
    <w:p w14:paraId="593B352E">
      <w:pPr>
        <w:spacing w:line="460" w:lineRule="exact"/>
        <w:rPr>
          <w:rFonts w:hint="eastAsia" w:ascii="仿宋" w:hAnsi="仿宋" w:eastAsia="仿宋" w:cs="仿宋"/>
          <w:sz w:val="28"/>
          <w:szCs w:val="28"/>
          <w:lang w:eastAsia="zh-CN"/>
        </w:rPr>
      </w:pPr>
      <w:r>
        <w:rPr>
          <w:rFonts w:hint="eastAsia" w:ascii="仿宋" w:hAnsi="仿宋" w:eastAsia="仿宋" w:cs="仿宋"/>
          <w:sz w:val="28"/>
          <w:szCs w:val="28"/>
        </w:rPr>
        <w:t>甲方（合同签章）：              乙方（合同签章）</w:t>
      </w:r>
      <w:r>
        <w:rPr>
          <w:rFonts w:hint="eastAsia" w:ascii="仿宋" w:hAnsi="仿宋" w:eastAsia="仿宋" w:cs="仿宋"/>
          <w:sz w:val="28"/>
          <w:szCs w:val="28"/>
          <w:lang w:eastAsia="zh-CN"/>
        </w:rPr>
        <w:t>：</w:t>
      </w:r>
    </w:p>
    <w:p w14:paraId="5273710A">
      <w:pPr>
        <w:spacing w:line="460" w:lineRule="exact"/>
        <w:rPr>
          <w:rFonts w:hint="eastAsia" w:ascii="仿宋" w:hAnsi="仿宋" w:eastAsia="仿宋" w:cs="仿宋"/>
          <w:sz w:val="28"/>
          <w:szCs w:val="28"/>
        </w:rPr>
      </w:pPr>
      <w:r>
        <w:rPr>
          <w:rFonts w:hint="eastAsia" w:ascii="仿宋" w:hAnsi="仿宋" w:eastAsia="仿宋" w:cs="仿宋"/>
          <w:sz w:val="28"/>
          <w:szCs w:val="28"/>
        </w:rPr>
        <w:t>法人（或委托人）：              法人（或委托人）：</w:t>
      </w:r>
    </w:p>
    <w:p w14:paraId="3CB583AD">
      <w:pPr>
        <w:spacing w:line="460" w:lineRule="exact"/>
        <w:rPr>
          <w:rFonts w:hint="eastAsia" w:ascii="仿宋" w:hAnsi="仿宋" w:eastAsia="仿宋" w:cs="仿宋"/>
          <w:sz w:val="28"/>
          <w:szCs w:val="28"/>
        </w:rPr>
      </w:pPr>
      <w:r>
        <w:rPr>
          <w:rFonts w:hint="eastAsia" w:ascii="仿宋" w:hAnsi="仿宋" w:eastAsia="仿宋" w:cs="仿宋"/>
          <w:sz w:val="28"/>
          <w:szCs w:val="28"/>
        </w:rPr>
        <w:t xml:space="preserve">经办人：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经办人：</w:t>
      </w:r>
    </w:p>
    <w:p w14:paraId="402371C1">
      <w:pPr>
        <w:spacing w:line="460" w:lineRule="exact"/>
        <w:rPr>
          <w:rFonts w:hint="eastAsia" w:ascii="仿宋" w:hAnsi="仿宋" w:eastAsia="仿宋" w:cs="仿宋"/>
          <w:sz w:val="28"/>
          <w:szCs w:val="28"/>
        </w:rPr>
      </w:pPr>
      <w:r>
        <w:rPr>
          <w:rFonts w:hint="eastAsia" w:ascii="仿宋" w:hAnsi="仿宋" w:eastAsia="仿宋" w:cs="仿宋"/>
          <w:sz w:val="28"/>
          <w:szCs w:val="28"/>
        </w:rPr>
        <w:t>电话：                          电话：</w:t>
      </w:r>
    </w:p>
    <w:p w14:paraId="660F1443">
      <w:pPr>
        <w:spacing w:line="460" w:lineRule="exact"/>
        <w:rPr>
          <w:rFonts w:hint="eastAsia" w:ascii="仿宋" w:hAnsi="仿宋" w:eastAsia="仿宋" w:cs="仿宋"/>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38996AC-2A18-4897-81FC-B0166FDE352B}"/>
  </w:font>
  <w:font w:name="黑体">
    <w:panose1 w:val="02010609060101010101"/>
    <w:charset w:val="86"/>
    <w:family w:val="auto"/>
    <w:pitch w:val="default"/>
    <w:sig w:usb0="800002BF" w:usb1="38CF7CFA" w:usb2="00000016" w:usb3="00000000" w:csb0="00040001" w:csb1="00000000"/>
    <w:embedRegular r:id="rId2" w:fontKey="{BE020C2C-8FD4-49FF-BB28-13F6ED00EC1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BD20A75C-441E-4FF7-9838-D52CAD6D7CF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4" w:fontKey="{108AE6C6-16A7-43AE-8930-3E80B287A742}"/>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5" w:fontKey="{E9AD55AC-B8FF-4F4B-8D6A-9D67652DCFE6}"/>
  </w:font>
  <w:font w:name="方正小标宋简体">
    <w:panose1 w:val="03000509000000000000"/>
    <w:charset w:val="86"/>
    <w:family w:val="script"/>
    <w:pitch w:val="default"/>
    <w:sig w:usb0="00000001" w:usb1="080E0000" w:usb2="00000000" w:usb3="00000000" w:csb0="00040000" w:csb1="00000000"/>
    <w:embedRegular r:id="rId6" w:fontKey="{42A39E10-9583-4EB9-BE03-A800A02C25A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E398E">
    <w:pPr>
      <w:pStyle w:val="14"/>
      <w:jc w:val="center"/>
    </w:pPr>
    <w:r>
      <w:fldChar w:fldCharType="begin"/>
    </w:r>
    <w:r>
      <w:instrText xml:space="preserve"> PAGE   \* MERGEFORMAT </w:instrText>
    </w:r>
    <w:r>
      <w:fldChar w:fldCharType="separate"/>
    </w:r>
    <w:r>
      <w:rPr>
        <w:lang w:val="zh-CN"/>
      </w:rPr>
      <w:t>1</w:t>
    </w:r>
    <w:r>
      <w:fldChar w:fldCharType="end"/>
    </w:r>
  </w:p>
  <w:p w14:paraId="7B2650A9">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kZmNkMzVlMzZkMzhkYmJmNWU5YmFmYzg2ZmU0NTcifQ=="/>
  </w:docVars>
  <w:rsids>
    <w:rsidRoot w:val="6275470F"/>
    <w:rsid w:val="002804D4"/>
    <w:rsid w:val="00712015"/>
    <w:rsid w:val="01286CF5"/>
    <w:rsid w:val="0189736A"/>
    <w:rsid w:val="01B36B35"/>
    <w:rsid w:val="01B97A1F"/>
    <w:rsid w:val="01BD56F5"/>
    <w:rsid w:val="022F73A2"/>
    <w:rsid w:val="02422F50"/>
    <w:rsid w:val="027F6B1B"/>
    <w:rsid w:val="029E2280"/>
    <w:rsid w:val="0331750E"/>
    <w:rsid w:val="03393DEC"/>
    <w:rsid w:val="03CE348B"/>
    <w:rsid w:val="041A1F5F"/>
    <w:rsid w:val="04BA0982"/>
    <w:rsid w:val="050530E8"/>
    <w:rsid w:val="056441D3"/>
    <w:rsid w:val="0597214C"/>
    <w:rsid w:val="059D3E1F"/>
    <w:rsid w:val="05B11678"/>
    <w:rsid w:val="05C86677"/>
    <w:rsid w:val="06351127"/>
    <w:rsid w:val="0672205D"/>
    <w:rsid w:val="06A87133"/>
    <w:rsid w:val="06BC7C4F"/>
    <w:rsid w:val="06D33225"/>
    <w:rsid w:val="06DE2083"/>
    <w:rsid w:val="06E96BF0"/>
    <w:rsid w:val="06EB0473"/>
    <w:rsid w:val="06F2558C"/>
    <w:rsid w:val="07AD07AD"/>
    <w:rsid w:val="07D04942"/>
    <w:rsid w:val="07F36949"/>
    <w:rsid w:val="08040247"/>
    <w:rsid w:val="080C0DE8"/>
    <w:rsid w:val="08393260"/>
    <w:rsid w:val="08475EB3"/>
    <w:rsid w:val="086E2F8F"/>
    <w:rsid w:val="0870581B"/>
    <w:rsid w:val="089A35BD"/>
    <w:rsid w:val="096133B5"/>
    <w:rsid w:val="09654E0B"/>
    <w:rsid w:val="09B23531"/>
    <w:rsid w:val="09F12F55"/>
    <w:rsid w:val="0A7671A0"/>
    <w:rsid w:val="0A7B0CD5"/>
    <w:rsid w:val="0A7E04B5"/>
    <w:rsid w:val="0AC6328C"/>
    <w:rsid w:val="0ACA0859"/>
    <w:rsid w:val="0AF410FD"/>
    <w:rsid w:val="0B931788"/>
    <w:rsid w:val="0C4C2C91"/>
    <w:rsid w:val="0C8526F3"/>
    <w:rsid w:val="0CAB5018"/>
    <w:rsid w:val="0CDD71F7"/>
    <w:rsid w:val="0CED6EEF"/>
    <w:rsid w:val="0D3630F8"/>
    <w:rsid w:val="0E107158"/>
    <w:rsid w:val="0E54415D"/>
    <w:rsid w:val="0E931BD5"/>
    <w:rsid w:val="0F136E63"/>
    <w:rsid w:val="0F7151EB"/>
    <w:rsid w:val="0FAE08F8"/>
    <w:rsid w:val="0FC3530D"/>
    <w:rsid w:val="0FC6404A"/>
    <w:rsid w:val="106075E4"/>
    <w:rsid w:val="10935409"/>
    <w:rsid w:val="10F34A58"/>
    <w:rsid w:val="11427949"/>
    <w:rsid w:val="118056B1"/>
    <w:rsid w:val="11D3768E"/>
    <w:rsid w:val="11E12ECF"/>
    <w:rsid w:val="122125DB"/>
    <w:rsid w:val="123631FC"/>
    <w:rsid w:val="123E0881"/>
    <w:rsid w:val="12A412DE"/>
    <w:rsid w:val="12D74EE3"/>
    <w:rsid w:val="12FA5845"/>
    <w:rsid w:val="13277484"/>
    <w:rsid w:val="136709EB"/>
    <w:rsid w:val="13907DDF"/>
    <w:rsid w:val="142F49E7"/>
    <w:rsid w:val="143F60A1"/>
    <w:rsid w:val="146C3405"/>
    <w:rsid w:val="146C385D"/>
    <w:rsid w:val="157D75B6"/>
    <w:rsid w:val="1689179C"/>
    <w:rsid w:val="16904542"/>
    <w:rsid w:val="171415AF"/>
    <w:rsid w:val="177E582F"/>
    <w:rsid w:val="17F6314D"/>
    <w:rsid w:val="18803301"/>
    <w:rsid w:val="18914A4B"/>
    <w:rsid w:val="18950986"/>
    <w:rsid w:val="18A47759"/>
    <w:rsid w:val="18D25280"/>
    <w:rsid w:val="18F7039F"/>
    <w:rsid w:val="19212A90"/>
    <w:rsid w:val="19426ABF"/>
    <w:rsid w:val="197C5EDB"/>
    <w:rsid w:val="19BE6959"/>
    <w:rsid w:val="19C6599D"/>
    <w:rsid w:val="19E8273C"/>
    <w:rsid w:val="1A04497A"/>
    <w:rsid w:val="1A3A1A0B"/>
    <w:rsid w:val="1A3F329F"/>
    <w:rsid w:val="1B063DBD"/>
    <w:rsid w:val="1B8329A1"/>
    <w:rsid w:val="1BA662B7"/>
    <w:rsid w:val="1BBD1B99"/>
    <w:rsid w:val="1BFC5829"/>
    <w:rsid w:val="1C4424D0"/>
    <w:rsid w:val="1C530F07"/>
    <w:rsid w:val="1CFC382C"/>
    <w:rsid w:val="1D507571"/>
    <w:rsid w:val="1E146A25"/>
    <w:rsid w:val="1E7B6870"/>
    <w:rsid w:val="1EB22A6E"/>
    <w:rsid w:val="1EEE382D"/>
    <w:rsid w:val="1F3477F0"/>
    <w:rsid w:val="1F387C9B"/>
    <w:rsid w:val="1FA7147C"/>
    <w:rsid w:val="1FD863D3"/>
    <w:rsid w:val="20202A47"/>
    <w:rsid w:val="20586DE6"/>
    <w:rsid w:val="20FD2F21"/>
    <w:rsid w:val="21C55B6E"/>
    <w:rsid w:val="21D17902"/>
    <w:rsid w:val="21EC6A43"/>
    <w:rsid w:val="22097CEF"/>
    <w:rsid w:val="22C11246"/>
    <w:rsid w:val="22F64124"/>
    <w:rsid w:val="23320F26"/>
    <w:rsid w:val="23450D1B"/>
    <w:rsid w:val="237A1AE1"/>
    <w:rsid w:val="238A7AB5"/>
    <w:rsid w:val="23B14A1B"/>
    <w:rsid w:val="245142FB"/>
    <w:rsid w:val="24F1107B"/>
    <w:rsid w:val="256B5724"/>
    <w:rsid w:val="256D5446"/>
    <w:rsid w:val="260D5FFF"/>
    <w:rsid w:val="265E627C"/>
    <w:rsid w:val="268A3AF4"/>
    <w:rsid w:val="26C74EC5"/>
    <w:rsid w:val="26D765CE"/>
    <w:rsid w:val="270B02DB"/>
    <w:rsid w:val="275027EC"/>
    <w:rsid w:val="279339AB"/>
    <w:rsid w:val="28385B44"/>
    <w:rsid w:val="28437A48"/>
    <w:rsid w:val="28670EA4"/>
    <w:rsid w:val="28D84C83"/>
    <w:rsid w:val="2A0B58F3"/>
    <w:rsid w:val="2A6A7275"/>
    <w:rsid w:val="2A783902"/>
    <w:rsid w:val="2AA147A1"/>
    <w:rsid w:val="2AA7022C"/>
    <w:rsid w:val="2AED28A3"/>
    <w:rsid w:val="2B245377"/>
    <w:rsid w:val="2B5D128C"/>
    <w:rsid w:val="2C190003"/>
    <w:rsid w:val="2C43149D"/>
    <w:rsid w:val="2C646B95"/>
    <w:rsid w:val="2C6D5921"/>
    <w:rsid w:val="2C7F39CF"/>
    <w:rsid w:val="2CAE150B"/>
    <w:rsid w:val="2CB71CDD"/>
    <w:rsid w:val="2CE30778"/>
    <w:rsid w:val="2D3E7F5E"/>
    <w:rsid w:val="2D4F514F"/>
    <w:rsid w:val="2D521AF4"/>
    <w:rsid w:val="2D58705F"/>
    <w:rsid w:val="2D8A6296"/>
    <w:rsid w:val="2DBD4F22"/>
    <w:rsid w:val="2E346CB0"/>
    <w:rsid w:val="2E6A517E"/>
    <w:rsid w:val="2F5F59D6"/>
    <w:rsid w:val="2FDE6C5E"/>
    <w:rsid w:val="2FE866FA"/>
    <w:rsid w:val="30167621"/>
    <w:rsid w:val="303F01C3"/>
    <w:rsid w:val="30BA4393"/>
    <w:rsid w:val="318347FA"/>
    <w:rsid w:val="31C0661C"/>
    <w:rsid w:val="320A4285"/>
    <w:rsid w:val="320A66A5"/>
    <w:rsid w:val="32D2055B"/>
    <w:rsid w:val="3344327C"/>
    <w:rsid w:val="337858C5"/>
    <w:rsid w:val="33E81E5A"/>
    <w:rsid w:val="346F257B"/>
    <w:rsid w:val="34912263"/>
    <w:rsid w:val="34A22009"/>
    <w:rsid w:val="35037C57"/>
    <w:rsid w:val="356C2617"/>
    <w:rsid w:val="35894ABA"/>
    <w:rsid w:val="35F52AEB"/>
    <w:rsid w:val="365430E8"/>
    <w:rsid w:val="36670B07"/>
    <w:rsid w:val="366B0627"/>
    <w:rsid w:val="36D6243D"/>
    <w:rsid w:val="375A4E1C"/>
    <w:rsid w:val="37785D74"/>
    <w:rsid w:val="37F7266B"/>
    <w:rsid w:val="38033FE9"/>
    <w:rsid w:val="38065AD3"/>
    <w:rsid w:val="38B54776"/>
    <w:rsid w:val="38FF5666"/>
    <w:rsid w:val="39237490"/>
    <w:rsid w:val="395835DE"/>
    <w:rsid w:val="39603A54"/>
    <w:rsid w:val="39CB09BE"/>
    <w:rsid w:val="3AEC1B19"/>
    <w:rsid w:val="3BC907C3"/>
    <w:rsid w:val="3BF42FCA"/>
    <w:rsid w:val="3D7A0FEB"/>
    <w:rsid w:val="3D8250CD"/>
    <w:rsid w:val="3DB00D99"/>
    <w:rsid w:val="3E572E3F"/>
    <w:rsid w:val="3EDD7865"/>
    <w:rsid w:val="3F6C393F"/>
    <w:rsid w:val="3FA7706D"/>
    <w:rsid w:val="3FF35E0E"/>
    <w:rsid w:val="402956E4"/>
    <w:rsid w:val="406D0BCB"/>
    <w:rsid w:val="415F6CF4"/>
    <w:rsid w:val="41720785"/>
    <w:rsid w:val="41D614EA"/>
    <w:rsid w:val="439E3EC6"/>
    <w:rsid w:val="43F84257"/>
    <w:rsid w:val="44181159"/>
    <w:rsid w:val="451D588E"/>
    <w:rsid w:val="454247E7"/>
    <w:rsid w:val="45BA7D13"/>
    <w:rsid w:val="4616725F"/>
    <w:rsid w:val="464E2B3A"/>
    <w:rsid w:val="468123C6"/>
    <w:rsid w:val="469322B1"/>
    <w:rsid w:val="46A751C2"/>
    <w:rsid w:val="47936AE8"/>
    <w:rsid w:val="47EE5F11"/>
    <w:rsid w:val="490A1708"/>
    <w:rsid w:val="490D6193"/>
    <w:rsid w:val="4975073A"/>
    <w:rsid w:val="497C38CC"/>
    <w:rsid w:val="49866B78"/>
    <w:rsid w:val="49AE779B"/>
    <w:rsid w:val="4A0A0924"/>
    <w:rsid w:val="4A205A52"/>
    <w:rsid w:val="4A4A655C"/>
    <w:rsid w:val="4A775FA3"/>
    <w:rsid w:val="4A817A6C"/>
    <w:rsid w:val="4AAE5753"/>
    <w:rsid w:val="4B6C5D7B"/>
    <w:rsid w:val="4C126932"/>
    <w:rsid w:val="4C956D80"/>
    <w:rsid w:val="4D1B0752"/>
    <w:rsid w:val="4D952C9D"/>
    <w:rsid w:val="4DAC2C4E"/>
    <w:rsid w:val="4DB711CB"/>
    <w:rsid w:val="4E1C34F9"/>
    <w:rsid w:val="4E5049CC"/>
    <w:rsid w:val="4ECE677D"/>
    <w:rsid w:val="4EDE7E73"/>
    <w:rsid w:val="4F332E08"/>
    <w:rsid w:val="4F6E1175"/>
    <w:rsid w:val="4FD60673"/>
    <w:rsid w:val="502F5A21"/>
    <w:rsid w:val="504145A4"/>
    <w:rsid w:val="50414974"/>
    <w:rsid w:val="50465A3B"/>
    <w:rsid w:val="50600D86"/>
    <w:rsid w:val="50C36206"/>
    <w:rsid w:val="51762A51"/>
    <w:rsid w:val="51B07B85"/>
    <w:rsid w:val="5203382D"/>
    <w:rsid w:val="5279551F"/>
    <w:rsid w:val="529A7D09"/>
    <w:rsid w:val="5329581F"/>
    <w:rsid w:val="534E7AD3"/>
    <w:rsid w:val="53B72D2F"/>
    <w:rsid w:val="53B81B75"/>
    <w:rsid w:val="53C95383"/>
    <w:rsid w:val="53EA7F06"/>
    <w:rsid w:val="53FD2E30"/>
    <w:rsid w:val="542B1887"/>
    <w:rsid w:val="54AD082A"/>
    <w:rsid w:val="55557533"/>
    <w:rsid w:val="555C625F"/>
    <w:rsid w:val="55A0267B"/>
    <w:rsid w:val="563F54B2"/>
    <w:rsid w:val="56433B60"/>
    <w:rsid w:val="56A85E47"/>
    <w:rsid w:val="56DD2FF6"/>
    <w:rsid w:val="57220D17"/>
    <w:rsid w:val="57331701"/>
    <w:rsid w:val="57396B47"/>
    <w:rsid w:val="576B6B20"/>
    <w:rsid w:val="57991CF1"/>
    <w:rsid w:val="58160494"/>
    <w:rsid w:val="582E1C82"/>
    <w:rsid w:val="584F166F"/>
    <w:rsid w:val="5857493E"/>
    <w:rsid w:val="59D13702"/>
    <w:rsid w:val="59E35463"/>
    <w:rsid w:val="59ED2C83"/>
    <w:rsid w:val="5AAD1584"/>
    <w:rsid w:val="5AD053A6"/>
    <w:rsid w:val="5AF0321E"/>
    <w:rsid w:val="5B3125BA"/>
    <w:rsid w:val="5B3205CF"/>
    <w:rsid w:val="5B4F7733"/>
    <w:rsid w:val="5B6F69AA"/>
    <w:rsid w:val="5BFD700B"/>
    <w:rsid w:val="5D0B701C"/>
    <w:rsid w:val="5D2F6ACB"/>
    <w:rsid w:val="5D417D61"/>
    <w:rsid w:val="5D5D1495"/>
    <w:rsid w:val="5E277C09"/>
    <w:rsid w:val="5E9B5B97"/>
    <w:rsid w:val="5EC7698C"/>
    <w:rsid w:val="5ECA11F8"/>
    <w:rsid w:val="5EFD23AE"/>
    <w:rsid w:val="5F88340D"/>
    <w:rsid w:val="5FC44870"/>
    <w:rsid w:val="5FDC6467"/>
    <w:rsid w:val="5FF60718"/>
    <w:rsid w:val="60127149"/>
    <w:rsid w:val="601C1311"/>
    <w:rsid w:val="605B6A93"/>
    <w:rsid w:val="605E28AF"/>
    <w:rsid w:val="60C50DCF"/>
    <w:rsid w:val="61152A69"/>
    <w:rsid w:val="611C241C"/>
    <w:rsid w:val="614C538A"/>
    <w:rsid w:val="616873D2"/>
    <w:rsid w:val="618F168C"/>
    <w:rsid w:val="61C268B5"/>
    <w:rsid w:val="61E810F3"/>
    <w:rsid w:val="62315E8A"/>
    <w:rsid w:val="6275470F"/>
    <w:rsid w:val="62885B17"/>
    <w:rsid w:val="630D5210"/>
    <w:rsid w:val="63196DD1"/>
    <w:rsid w:val="632F2393"/>
    <w:rsid w:val="637F3391"/>
    <w:rsid w:val="63A70A09"/>
    <w:rsid w:val="63AE44A8"/>
    <w:rsid w:val="643949D6"/>
    <w:rsid w:val="643C63DE"/>
    <w:rsid w:val="65094959"/>
    <w:rsid w:val="65484B85"/>
    <w:rsid w:val="65CF4C4B"/>
    <w:rsid w:val="66014531"/>
    <w:rsid w:val="6650370B"/>
    <w:rsid w:val="66BC09E3"/>
    <w:rsid w:val="66E8749F"/>
    <w:rsid w:val="677C4F56"/>
    <w:rsid w:val="67971869"/>
    <w:rsid w:val="67B03991"/>
    <w:rsid w:val="67D526EA"/>
    <w:rsid w:val="67F944D3"/>
    <w:rsid w:val="68157832"/>
    <w:rsid w:val="681668C6"/>
    <w:rsid w:val="683D33E3"/>
    <w:rsid w:val="683F158D"/>
    <w:rsid w:val="68541818"/>
    <w:rsid w:val="689E075E"/>
    <w:rsid w:val="689F131E"/>
    <w:rsid w:val="68A2788C"/>
    <w:rsid w:val="68BE4288"/>
    <w:rsid w:val="69141644"/>
    <w:rsid w:val="696E2D4D"/>
    <w:rsid w:val="69A8217F"/>
    <w:rsid w:val="69D85229"/>
    <w:rsid w:val="6A33672E"/>
    <w:rsid w:val="6A5F7629"/>
    <w:rsid w:val="6AC81AC2"/>
    <w:rsid w:val="6AC81DAF"/>
    <w:rsid w:val="6AD916CA"/>
    <w:rsid w:val="6ADC11CE"/>
    <w:rsid w:val="6B0A50A6"/>
    <w:rsid w:val="6B297183"/>
    <w:rsid w:val="6B763583"/>
    <w:rsid w:val="6C2607C5"/>
    <w:rsid w:val="6C4C36C3"/>
    <w:rsid w:val="6C901ABB"/>
    <w:rsid w:val="6CD40BF2"/>
    <w:rsid w:val="6CF43480"/>
    <w:rsid w:val="6D234E02"/>
    <w:rsid w:val="6D5A649A"/>
    <w:rsid w:val="6D7B72BF"/>
    <w:rsid w:val="6E02048D"/>
    <w:rsid w:val="6E0678EF"/>
    <w:rsid w:val="6E1A0483"/>
    <w:rsid w:val="6EA260F5"/>
    <w:rsid w:val="6EBA2FDF"/>
    <w:rsid w:val="6ED70D05"/>
    <w:rsid w:val="6EED1430"/>
    <w:rsid w:val="6FDE58E3"/>
    <w:rsid w:val="6FE56C72"/>
    <w:rsid w:val="6FF13869"/>
    <w:rsid w:val="70BA3C5B"/>
    <w:rsid w:val="70C64CF5"/>
    <w:rsid w:val="7147209B"/>
    <w:rsid w:val="718B4B98"/>
    <w:rsid w:val="71B20DD6"/>
    <w:rsid w:val="71E511AB"/>
    <w:rsid w:val="72007B5A"/>
    <w:rsid w:val="72B73A52"/>
    <w:rsid w:val="7322152E"/>
    <w:rsid w:val="733E38B8"/>
    <w:rsid w:val="734B00BF"/>
    <w:rsid w:val="735C7782"/>
    <w:rsid w:val="74A806A4"/>
    <w:rsid w:val="74D13C69"/>
    <w:rsid w:val="751F6635"/>
    <w:rsid w:val="75295D0D"/>
    <w:rsid w:val="75710E84"/>
    <w:rsid w:val="757703AA"/>
    <w:rsid w:val="76410FD1"/>
    <w:rsid w:val="764C56CB"/>
    <w:rsid w:val="76C773F4"/>
    <w:rsid w:val="76F464D4"/>
    <w:rsid w:val="76F6571F"/>
    <w:rsid w:val="77333545"/>
    <w:rsid w:val="77921645"/>
    <w:rsid w:val="77BE7444"/>
    <w:rsid w:val="77CB0F73"/>
    <w:rsid w:val="77FC04B5"/>
    <w:rsid w:val="78BD15F9"/>
    <w:rsid w:val="78C212D0"/>
    <w:rsid w:val="78F35090"/>
    <w:rsid w:val="792F38D8"/>
    <w:rsid w:val="79B41C94"/>
    <w:rsid w:val="79D73ACF"/>
    <w:rsid w:val="7A363702"/>
    <w:rsid w:val="7A970FE6"/>
    <w:rsid w:val="7AAC5C39"/>
    <w:rsid w:val="7AD30B9C"/>
    <w:rsid w:val="7B214C09"/>
    <w:rsid w:val="7B452BDB"/>
    <w:rsid w:val="7B647A40"/>
    <w:rsid w:val="7B940757"/>
    <w:rsid w:val="7C1F168C"/>
    <w:rsid w:val="7C51415B"/>
    <w:rsid w:val="7CA056D4"/>
    <w:rsid w:val="7D6E64F9"/>
    <w:rsid w:val="7D731D61"/>
    <w:rsid w:val="7E153783"/>
    <w:rsid w:val="7E1A4965"/>
    <w:rsid w:val="7E2A5873"/>
    <w:rsid w:val="7E476CEE"/>
    <w:rsid w:val="7ECD0C59"/>
    <w:rsid w:val="7FC35E23"/>
    <w:rsid w:val="7FDB599C"/>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tabs>
        <w:tab w:val="left" w:pos="1830"/>
      </w:tabs>
      <w:ind w:left="1830" w:hanging="360"/>
      <w:outlineLvl w:val="0"/>
    </w:pPr>
    <w:rPr>
      <w:rFonts w:ascii="Arial" w:hAnsi="Arial" w:eastAsia="仿宋_GB2312"/>
      <w:kern w:val="0"/>
      <w:sz w:val="28"/>
      <w:lang w:bidi="he-IL"/>
    </w:rPr>
  </w:style>
  <w:style w:type="paragraph" w:styleId="3">
    <w:name w:val="heading 2"/>
    <w:basedOn w:val="1"/>
    <w:next w:val="1"/>
    <w:unhideWhenUsed/>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4">
    <w:name w:val="heading 3"/>
    <w:basedOn w:val="1"/>
    <w:next w:val="5"/>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6">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2">
    <w:name w:val="Default Paragraph Font"/>
    <w:semiHidden/>
    <w:qFormat/>
    <w:uiPriority w:val="0"/>
  </w:style>
  <w:style w:type="table" w:default="1" w:styleId="20">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widowControl/>
      <w:ind w:firstLine="420"/>
      <w:jc w:val="left"/>
    </w:pPr>
    <w:rPr>
      <w:kern w:val="0"/>
      <w:sz w:val="20"/>
      <w:szCs w:val="20"/>
    </w:rPr>
  </w:style>
  <w:style w:type="paragraph" w:styleId="7">
    <w:name w:val="annotation text"/>
    <w:basedOn w:val="1"/>
    <w:qFormat/>
    <w:uiPriority w:val="0"/>
    <w:pPr>
      <w:jc w:val="left"/>
    </w:pPr>
  </w:style>
  <w:style w:type="paragraph" w:styleId="8">
    <w:name w:val="Body Text"/>
    <w:basedOn w:val="1"/>
    <w:autoRedefine/>
    <w:qFormat/>
    <w:uiPriority w:val="0"/>
    <w:pPr>
      <w:spacing w:after="120"/>
    </w:pPr>
  </w:style>
  <w:style w:type="paragraph" w:styleId="9">
    <w:name w:val="Body Text Indent"/>
    <w:basedOn w:val="1"/>
    <w:next w:val="10"/>
    <w:autoRedefine/>
    <w:qFormat/>
    <w:uiPriority w:val="99"/>
    <w:pPr>
      <w:ind w:firstLine="645"/>
    </w:pPr>
    <w:rPr>
      <w:rFonts w:ascii="Arial" w:hAnsi="Arial" w:eastAsia="仿宋_GB2312"/>
      <w:kern w:val="0"/>
      <w:sz w:val="20"/>
    </w:rPr>
  </w:style>
  <w:style w:type="paragraph" w:styleId="10">
    <w:name w:val="envelope return"/>
    <w:basedOn w:val="1"/>
    <w:autoRedefine/>
    <w:unhideWhenUsed/>
    <w:qFormat/>
    <w:uiPriority w:val="0"/>
    <w:pPr>
      <w:snapToGrid w:val="0"/>
      <w:spacing w:line="360" w:lineRule="auto"/>
    </w:pPr>
    <w:rPr>
      <w:rFonts w:ascii="Arial" w:hAnsi="Arial"/>
      <w:sz w:val="24"/>
    </w:rPr>
  </w:style>
  <w:style w:type="paragraph" w:styleId="11">
    <w:name w:val="index 4"/>
    <w:basedOn w:val="1"/>
    <w:next w:val="1"/>
    <w:autoRedefine/>
    <w:unhideWhenUsed/>
    <w:qFormat/>
    <w:uiPriority w:val="0"/>
    <w:pPr>
      <w:ind w:left="600" w:leftChars="600"/>
    </w:pPr>
    <w:rPr>
      <w:szCs w:val="24"/>
    </w:rPr>
  </w:style>
  <w:style w:type="paragraph" w:styleId="12">
    <w:name w:val="Plain Text"/>
    <w:basedOn w:val="1"/>
    <w:autoRedefine/>
    <w:qFormat/>
    <w:uiPriority w:val="0"/>
    <w:pPr>
      <w:widowControl w:val="0"/>
      <w:spacing w:line="240" w:lineRule="auto"/>
      <w:textAlignment w:val="auto"/>
    </w:pPr>
    <w:rPr>
      <w:rFonts w:ascii="宋体" w:hAnsi="Courier New"/>
      <w:color w:val="auto"/>
      <w:kern w:val="2"/>
      <w:u w:val="none" w:color="auto"/>
    </w:rPr>
  </w:style>
  <w:style w:type="paragraph" w:styleId="13">
    <w:name w:val="Body Text Indent 2"/>
    <w:basedOn w:val="1"/>
    <w:autoRedefine/>
    <w:qFormat/>
    <w:uiPriority w:val="99"/>
    <w:pPr>
      <w:ind w:firstLine="570"/>
    </w:pPr>
    <w:rPr>
      <w:rFonts w:eastAsia="仿宋_GB2312"/>
      <w:b/>
      <w:sz w:val="20"/>
    </w:rPr>
  </w:style>
  <w:style w:type="paragraph" w:styleId="14">
    <w:name w:val="footer"/>
    <w:basedOn w:val="1"/>
    <w:autoRedefine/>
    <w:qFormat/>
    <w:uiPriority w:val="99"/>
    <w:pPr>
      <w:tabs>
        <w:tab w:val="center" w:pos="4153"/>
        <w:tab w:val="right" w:pos="8306"/>
      </w:tabs>
      <w:snapToGrid w:val="0"/>
      <w:jc w:val="left"/>
    </w:pPr>
    <w:rPr>
      <w:kern w:val="0"/>
      <w:sz w:val="18"/>
      <w:szCs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7">
    <w:name w:val="Title"/>
    <w:basedOn w:val="1"/>
    <w:next w:val="1"/>
    <w:autoRedefine/>
    <w:qFormat/>
    <w:uiPriority w:val="0"/>
    <w:pPr>
      <w:spacing w:before="240" w:after="60"/>
      <w:jc w:val="center"/>
      <w:outlineLvl w:val="0"/>
    </w:pPr>
    <w:rPr>
      <w:rFonts w:ascii="Cambria" w:hAnsi="Cambria"/>
      <w:b/>
      <w:bCs/>
      <w:sz w:val="32"/>
      <w:szCs w:val="32"/>
    </w:rPr>
  </w:style>
  <w:style w:type="paragraph" w:styleId="18">
    <w:name w:val="Body Text First Indent"/>
    <w:basedOn w:val="8"/>
    <w:autoRedefine/>
    <w:qFormat/>
    <w:uiPriority w:val="0"/>
    <w:pPr>
      <w:snapToGrid/>
      <w:spacing w:after="120" w:line="240" w:lineRule="auto"/>
      <w:ind w:firstLine="420" w:firstLineChars="100"/>
      <w:textAlignment w:val="auto"/>
    </w:pPr>
    <w:rPr>
      <w:rFonts w:ascii="Times New Roman" w:hAnsi="Times New Roman" w:eastAsia="宋体"/>
      <w:color w:val="auto"/>
      <w:kern w:val="2"/>
      <w:sz w:val="21"/>
      <w:szCs w:val="24"/>
      <w:u w:val="none" w:color="auto"/>
    </w:rPr>
  </w:style>
  <w:style w:type="paragraph" w:styleId="19">
    <w:name w:val="Body Text First Indent 2"/>
    <w:basedOn w:val="9"/>
    <w:next w:val="1"/>
    <w:autoRedefine/>
    <w:qFormat/>
    <w:uiPriority w:val="0"/>
    <w:pPr>
      <w:ind w:firstLine="420" w:firstLineChars="200"/>
    </w:pPr>
  </w:style>
  <w:style w:type="table" w:styleId="21">
    <w:name w:val="Table Grid"/>
    <w:basedOn w:val="2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autoRedefine/>
    <w:qFormat/>
    <w:uiPriority w:val="0"/>
    <w:rPr>
      <w:b/>
    </w:rPr>
  </w:style>
  <w:style w:type="character" w:styleId="24">
    <w:name w:val="page number"/>
    <w:basedOn w:val="22"/>
    <w:autoRedefine/>
    <w:qFormat/>
    <w:uiPriority w:val="0"/>
  </w:style>
  <w:style w:type="paragraph" w:customStyle="1" w:styleId="25">
    <w:name w:val="表格文字"/>
    <w:basedOn w:val="1"/>
    <w:next w:val="8"/>
    <w:autoRedefine/>
    <w:qFormat/>
    <w:uiPriority w:val="0"/>
    <w:rPr>
      <w:spacing w:val="-20"/>
      <w:sz w:val="24"/>
      <w:szCs w:val="20"/>
    </w:rPr>
  </w:style>
  <w:style w:type="paragraph" w:customStyle="1" w:styleId="26">
    <w:name w:val="样式 标题 2 + Times New Roman 四号 非加粗 段前: 5 磅 段后: 0 磅 行距: 固定值 20..."/>
    <w:basedOn w:val="3"/>
    <w:autoRedefine/>
    <w:qFormat/>
    <w:uiPriority w:val="0"/>
    <w:pPr>
      <w:spacing w:before="100" w:beforeLines="0" w:after="0" w:afterLines="0" w:line="400" w:lineRule="exact"/>
    </w:pPr>
    <w:rPr>
      <w:rFonts w:ascii="Times New Roman" w:hAnsi="Times New Roman" w:cs="宋体"/>
      <w:b w:val="0"/>
      <w:bCs w:val="0"/>
      <w:sz w:val="28"/>
      <w:szCs w:val="20"/>
    </w:rPr>
  </w:style>
  <w:style w:type="paragraph" w:customStyle="1" w:styleId="27">
    <w:name w:val="Body text|1"/>
    <w:basedOn w:val="1"/>
    <w:autoRedefine/>
    <w:qFormat/>
    <w:uiPriority w:val="0"/>
    <w:pPr>
      <w:widowControl w:val="0"/>
      <w:shd w:val="clear" w:color="auto" w:fill="auto"/>
      <w:spacing w:line="480" w:lineRule="auto"/>
      <w:ind w:firstLine="20"/>
    </w:pPr>
    <w:rPr>
      <w:rFonts w:ascii="宋体" w:hAnsi="宋体" w:eastAsia="宋体" w:cs="宋体"/>
      <w:sz w:val="22"/>
      <w:szCs w:val="22"/>
      <w:u w:val="none"/>
      <w:shd w:val="clear" w:color="auto" w:fill="auto"/>
      <w:lang w:val="zh-TW" w:eastAsia="zh-TW" w:bidi="zh-TW"/>
    </w:rPr>
  </w:style>
  <w:style w:type="character" w:customStyle="1" w:styleId="28">
    <w:name w:val="font21"/>
    <w:basedOn w:val="22"/>
    <w:autoRedefine/>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1875</Words>
  <Characters>1977</Characters>
  <Lines>0</Lines>
  <Paragraphs>0</Paragraphs>
  <TotalTime>0</TotalTime>
  <ScaleCrop>false</ScaleCrop>
  <LinksUpToDate>false</LinksUpToDate>
  <CharactersWithSpaces>2032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2022-06-14T02:00:00Z</dcterms:created>
  <dc:creator>天必有情</dc:creator>
  <cp:lastModifiedBy>Niki  、z</cp:lastModifiedBy>
  <cp:lastPrinted>2023-08-15T08:02:00Z</cp:lastPrinted>
  <dcterms:modified xsi:type="dcterms:W3CDTF">2026-07-23T00:43:35Z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0A74358CD0CA4009ADDDD94A45B4B0BF</vt:lpwstr>
  </property>
  <property fmtid="{D5CDD505-2E9C-101B-9397-08002B2CF9AE}" pid="4" name="KSOTemplateDocerSaveRecord">
    <vt:lpwstr>eyJoZGlkIjoiNjRlNDI1MzQyYmMxY2JmNzExMTU0MmQzZGUzZGJkYjgiLCJ1c2VySWQiOiI0MzMwNjM3OTkifQ==</vt:lpwstr>
  </property>
</Properties>
</file>