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jc w:val="both"/>
        <w:rPr>
          <w:rFonts w:hint="eastAsia" w:ascii="宋体" w:hAnsi="宋体" w:cs="Arial"/>
          <w:b/>
          <w:sz w:val="36"/>
          <w:szCs w:val="36"/>
        </w:rPr>
      </w:pPr>
      <w:bookmarkStart w:id="0" w:name="_GoBack"/>
      <w:bookmarkEnd w:id="0"/>
    </w:p>
    <w:p>
      <w:pPr>
        <w:widowControl/>
        <w:shd w:val="clear" w:color="auto" w:fill="FFFFFF"/>
        <w:spacing w:line="360" w:lineRule="auto"/>
        <w:jc w:val="center"/>
        <w:rPr>
          <w:rFonts w:hint="eastAsia" w:ascii="宋体" w:hAnsi="宋体" w:cs="Arial"/>
          <w:b/>
          <w:sz w:val="36"/>
          <w:szCs w:val="36"/>
        </w:rPr>
      </w:pPr>
    </w:p>
    <w:p>
      <w:pPr>
        <w:widowControl/>
        <w:shd w:val="clear" w:color="auto" w:fill="FFFFFF"/>
        <w:spacing w:line="360" w:lineRule="auto"/>
        <w:jc w:val="center"/>
        <w:rPr>
          <w:rFonts w:hint="default" w:ascii="宋体" w:hAnsi="宋体" w:eastAsia="宋体" w:cs="宋体"/>
          <w:sz w:val="24"/>
          <w:lang w:val="en-US" w:eastAsia="zh-CN"/>
        </w:rPr>
      </w:pPr>
      <w:r>
        <w:rPr>
          <w:rFonts w:hint="eastAsia" w:ascii="宋体" w:hAnsi="宋体" w:cs="Arial"/>
          <w:b/>
          <w:sz w:val="36"/>
          <w:szCs w:val="36"/>
        </w:rPr>
        <w:t>项目名称：</w:t>
      </w:r>
      <w:r>
        <w:rPr>
          <w:rFonts w:hint="eastAsia" w:ascii="宋体" w:hAnsi="宋体" w:eastAsia="宋体" w:cs="Arial"/>
          <w:b/>
          <w:sz w:val="36"/>
          <w:szCs w:val="36"/>
          <w:lang w:val="en-US" w:eastAsia="zh-CN"/>
        </w:rPr>
        <w:t>科技大厦喷淋控制柜等消防系统故障维修项目</w:t>
      </w:r>
    </w:p>
    <w:p>
      <w:pPr>
        <w:jc w:val="center"/>
        <w:rPr>
          <w:rFonts w:ascii="宋体" w:hAnsi="宋体" w:cs="Arial"/>
          <w:b/>
          <w:sz w:val="36"/>
          <w:szCs w:val="36"/>
        </w:rPr>
      </w:pPr>
    </w:p>
    <w:p>
      <w:pPr>
        <w:jc w:val="center"/>
        <w:rPr>
          <w:rFonts w:ascii="宋体" w:hAnsi="宋体" w:cs="Arial"/>
          <w:b/>
          <w:sz w:val="36"/>
          <w:szCs w:val="36"/>
        </w:rPr>
      </w:pPr>
    </w:p>
    <w:p>
      <w:pPr>
        <w:jc w:val="center"/>
        <w:rPr>
          <w:rFonts w:ascii="宋体" w:hAnsi="宋体"/>
          <w:b/>
          <w:sz w:val="72"/>
          <w:szCs w:val="72"/>
        </w:rPr>
      </w:pPr>
      <w:r>
        <w:rPr>
          <w:rFonts w:hint="eastAsia" w:ascii="宋体" w:hAnsi="宋体"/>
          <w:b/>
          <w:sz w:val="72"/>
          <w:szCs w:val="72"/>
        </w:rPr>
        <w:t>投</w:t>
      </w:r>
    </w:p>
    <w:p>
      <w:pPr>
        <w:jc w:val="center"/>
        <w:rPr>
          <w:rFonts w:ascii="宋体" w:hAnsi="宋体"/>
          <w:b/>
          <w:sz w:val="72"/>
          <w:szCs w:val="72"/>
        </w:rPr>
      </w:pPr>
      <w:r>
        <w:rPr>
          <w:rFonts w:hint="eastAsia" w:ascii="宋体" w:hAnsi="宋体"/>
          <w:b/>
          <w:sz w:val="72"/>
          <w:szCs w:val="72"/>
        </w:rPr>
        <w:t>标</w:t>
      </w:r>
    </w:p>
    <w:p>
      <w:pPr>
        <w:jc w:val="center"/>
        <w:rPr>
          <w:rFonts w:ascii="宋体" w:hAnsi="宋体"/>
          <w:b/>
          <w:sz w:val="72"/>
          <w:szCs w:val="72"/>
        </w:rPr>
      </w:pPr>
      <w:r>
        <w:rPr>
          <w:rFonts w:hint="eastAsia" w:ascii="宋体" w:hAnsi="宋体"/>
          <w:b/>
          <w:sz w:val="72"/>
          <w:szCs w:val="72"/>
        </w:rPr>
        <w:t>响</w:t>
      </w:r>
    </w:p>
    <w:p>
      <w:pPr>
        <w:jc w:val="center"/>
        <w:rPr>
          <w:rFonts w:ascii="宋体" w:hAnsi="宋体"/>
          <w:b/>
          <w:sz w:val="72"/>
          <w:szCs w:val="72"/>
        </w:rPr>
      </w:pPr>
      <w:r>
        <w:rPr>
          <w:rFonts w:hint="eastAsia" w:ascii="宋体" w:hAnsi="宋体"/>
          <w:b/>
          <w:sz w:val="72"/>
          <w:szCs w:val="72"/>
        </w:rPr>
        <w:t>应</w:t>
      </w:r>
    </w:p>
    <w:p>
      <w:pPr>
        <w:jc w:val="center"/>
        <w:rPr>
          <w:rFonts w:ascii="宋体" w:hAnsi="宋体"/>
          <w:b/>
          <w:sz w:val="72"/>
          <w:szCs w:val="72"/>
        </w:rPr>
      </w:pPr>
      <w:r>
        <w:rPr>
          <w:rFonts w:hint="eastAsia" w:ascii="宋体" w:hAnsi="宋体"/>
          <w:b/>
          <w:sz w:val="72"/>
          <w:szCs w:val="72"/>
        </w:rPr>
        <w:t>文</w:t>
      </w:r>
    </w:p>
    <w:p>
      <w:pPr>
        <w:jc w:val="center"/>
        <w:rPr>
          <w:rFonts w:ascii="宋体" w:hAnsi="宋体"/>
          <w:b/>
          <w:sz w:val="72"/>
          <w:szCs w:val="72"/>
        </w:rPr>
      </w:pPr>
      <w:r>
        <w:rPr>
          <w:rFonts w:hint="eastAsia" w:ascii="宋体" w:hAnsi="宋体"/>
          <w:b/>
          <w:sz w:val="72"/>
          <w:szCs w:val="72"/>
        </w:rPr>
        <w:t>件</w:t>
      </w:r>
    </w:p>
    <w:p>
      <w:pPr>
        <w:jc w:val="center"/>
        <w:rPr>
          <w:rFonts w:ascii="宋体" w:hAnsi="宋体"/>
          <w:b/>
          <w:sz w:val="36"/>
          <w:szCs w:val="36"/>
        </w:rPr>
      </w:pPr>
    </w:p>
    <w:p>
      <w:pPr>
        <w:pStyle w:val="7"/>
      </w:pPr>
    </w:p>
    <w:p>
      <w:pPr>
        <w:tabs>
          <w:tab w:val="center" w:pos="4589"/>
          <w:tab w:val="left" w:pos="7800"/>
        </w:tabs>
        <w:jc w:val="center"/>
        <w:rPr>
          <w:rFonts w:ascii="宋体" w:hAnsi="宋体"/>
          <w:sz w:val="36"/>
          <w:szCs w:val="36"/>
        </w:rPr>
      </w:pPr>
      <w:r>
        <w:rPr>
          <w:rFonts w:hint="eastAsia" w:ascii="宋体" w:hAnsi="宋体" w:cs="Arial"/>
          <w:b/>
          <w:sz w:val="36"/>
          <w:szCs w:val="36"/>
        </w:rPr>
        <w:t>供应商名称(盖章)</w:t>
      </w:r>
      <w:r>
        <w:rPr>
          <w:rFonts w:hint="eastAsia" w:ascii="宋体" w:hAnsi="宋体"/>
          <w:sz w:val="36"/>
          <w:szCs w:val="36"/>
        </w:rPr>
        <w:t>：</w:t>
      </w:r>
      <w:r>
        <w:rPr>
          <w:rFonts w:hint="eastAsia" w:ascii="宋体" w:hAnsi="宋体" w:cs="Arial"/>
          <w:b/>
          <w:sz w:val="36"/>
          <w:szCs w:val="36"/>
          <w:u w:val="single"/>
        </w:rPr>
        <w:t>_______________</w:t>
      </w:r>
    </w:p>
    <w:p>
      <w:pPr>
        <w:jc w:val="center"/>
        <w:rPr>
          <w:rFonts w:ascii="宋体" w:hAnsi="宋体"/>
          <w:b/>
          <w:sz w:val="36"/>
          <w:szCs w:val="36"/>
        </w:rPr>
      </w:pPr>
    </w:p>
    <w:p>
      <w:pPr>
        <w:jc w:val="center"/>
        <w:rPr>
          <w:rFonts w:ascii="宋体" w:hAnsi="宋体"/>
          <w:b/>
          <w:sz w:val="36"/>
          <w:szCs w:val="36"/>
          <w:u w:val="single"/>
        </w:rPr>
      </w:pPr>
      <w:r>
        <w:rPr>
          <w:rFonts w:hint="eastAsia" w:ascii="宋体" w:hAnsi="宋体"/>
          <w:b/>
          <w:sz w:val="36"/>
          <w:szCs w:val="36"/>
        </w:rPr>
        <w:t>日期：</w:t>
      </w:r>
      <w:r>
        <w:rPr>
          <w:rFonts w:hint="eastAsia" w:ascii="宋体" w:hAnsi="宋体"/>
          <w:b/>
          <w:sz w:val="36"/>
          <w:szCs w:val="36"/>
          <w:u w:val="single"/>
        </w:rPr>
        <w:t xml:space="preserve">    年  月   日</w:t>
      </w:r>
    </w:p>
    <w:p>
      <w:r>
        <w:rPr>
          <w:rFonts w:hint="eastAsia"/>
        </w:rPr>
        <w:br w:type="page"/>
      </w:r>
    </w:p>
    <w:p>
      <w:pPr>
        <w:pStyle w:val="4"/>
        <w:spacing w:line="360" w:lineRule="exact"/>
        <w:rPr>
          <w:highlight w:val="none"/>
        </w:rPr>
      </w:pPr>
      <w:r>
        <w:rPr>
          <w:rFonts w:hint="eastAsia"/>
          <w:highlight w:val="none"/>
        </w:rPr>
        <w:t>一、投标报价表</w:t>
      </w:r>
    </w:p>
    <w:p>
      <w:pPr>
        <w:widowControl/>
        <w:tabs>
          <w:tab w:val="left" w:pos="720"/>
        </w:tabs>
        <w:adjustRightInd w:val="0"/>
        <w:snapToGrid w:val="0"/>
        <w:spacing w:line="288" w:lineRule="auto"/>
        <w:jc w:val="center"/>
        <w:rPr>
          <w:b/>
          <w:bCs/>
          <w:szCs w:val="21"/>
          <w:highlight w:val="none"/>
        </w:rPr>
      </w:pPr>
    </w:p>
    <w:tbl>
      <w:tblPr>
        <w:tblStyle w:val="19"/>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7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28"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项目名称</w:t>
            </w:r>
          </w:p>
        </w:tc>
        <w:tc>
          <w:tcPr>
            <w:tcW w:w="7148" w:type="dxa"/>
            <w:noWrap/>
            <w:vAlign w:val="center"/>
          </w:tcPr>
          <w:p>
            <w:pPr>
              <w:adjustRightInd w:val="0"/>
              <w:snapToGrid w:val="0"/>
              <w:spacing w:after="120"/>
              <w:rPr>
                <w:rFonts w:ascii="宋体" w:hAnsi="宋体"/>
                <w:sz w:val="24"/>
                <w:highlight w:val="none"/>
              </w:rPr>
            </w:pPr>
            <w:r>
              <w:rPr>
                <w:rFonts w:hint="eastAsia" w:ascii="宋体" w:hAnsi="宋体" w:eastAsia="宋体"/>
                <w:sz w:val="24"/>
                <w:highlight w:val="none"/>
                <w:lang w:val="en-US" w:eastAsia="zh-CN"/>
              </w:rPr>
              <w:t>科技大厦喷淋控制柜等消防系统故障维修项目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供应商名称</w:t>
            </w:r>
          </w:p>
        </w:tc>
        <w:tc>
          <w:tcPr>
            <w:tcW w:w="7148" w:type="dxa"/>
            <w:noWrap/>
            <w:vAlign w:val="center"/>
          </w:tcPr>
          <w:p>
            <w:pPr>
              <w:adjustRightInd w:val="0"/>
              <w:snapToGrid w:val="0"/>
              <w:spacing w:after="12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服务周期</w:t>
            </w:r>
          </w:p>
        </w:tc>
        <w:tc>
          <w:tcPr>
            <w:tcW w:w="7148"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响应采购文件要求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质量</w:t>
            </w:r>
          </w:p>
        </w:tc>
        <w:tc>
          <w:tcPr>
            <w:tcW w:w="7148"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响应采购文件要求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trPr>
        <w:tc>
          <w:tcPr>
            <w:tcW w:w="1472" w:type="dxa"/>
            <w:noWrap/>
            <w:vAlign w:val="center"/>
          </w:tcPr>
          <w:p>
            <w:pPr>
              <w:adjustRightInd w:val="0"/>
              <w:snapToGrid w:val="0"/>
              <w:spacing w:after="120"/>
              <w:jc w:val="center"/>
              <w:rPr>
                <w:rFonts w:hint="eastAsia" w:ascii="宋体" w:hAnsi="宋体"/>
                <w:sz w:val="24"/>
                <w:highlight w:val="none"/>
              </w:rPr>
            </w:pPr>
            <w:r>
              <w:rPr>
                <w:rFonts w:hint="eastAsia" w:ascii="宋体" w:hAnsi="宋体"/>
                <w:sz w:val="24"/>
                <w:highlight w:val="none"/>
              </w:rPr>
              <w:t>投标报价</w:t>
            </w:r>
          </w:p>
          <w:p>
            <w:pPr>
              <w:adjustRightInd w:val="0"/>
              <w:snapToGrid w:val="0"/>
              <w:spacing w:after="120"/>
              <w:jc w:val="center"/>
              <w:rPr>
                <w:rFonts w:hint="eastAsia" w:ascii="宋体" w:hAnsi="宋体" w:eastAsia="宋体"/>
                <w:sz w:val="24"/>
                <w:highlight w:val="none"/>
                <w:lang w:val="en-US" w:eastAsia="zh-CN"/>
              </w:rPr>
            </w:pPr>
            <w:r>
              <w:rPr>
                <w:rFonts w:hint="eastAsia" w:ascii="宋体" w:hAnsi="宋体"/>
                <w:sz w:val="24"/>
                <w:highlight w:val="none"/>
                <w:lang w:val="en-US" w:eastAsia="zh-CN"/>
              </w:rPr>
              <w:t>费率</w:t>
            </w:r>
          </w:p>
        </w:tc>
        <w:tc>
          <w:tcPr>
            <w:tcW w:w="7148" w:type="dxa"/>
            <w:noWrap/>
            <w:vAlign w:val="center"/>
          </w:tcPr>
          <w:p>
            <w:pPr>
              <w:adjustRightInd w:val="0"/>
              <w:snapToGrid w:val="0"/>
              <w:spacing w:after="120"/>
              <w:rPr>
                <w:rFonts w:hint="eastAsia"/>
                <w:sz w:val="24"/>
                <w:highlight w:val="none"/>
              </w:rPr>
            </w:pPr>
            <w:r>
              <w:rPr>
                <w:rFonts w:hint="eastAsia"/>
                <w:sz w:val="24"/>
                <w:highlight w:val="none"/>
                <w:lang w:val="en-US" w:eastAsia="zh-CN"/>
              </w:rPr>
              <w:t>大写：百分之__________</w:t>
            </w:r>
            <w:r>
              <w:rPr>
                <w:rFonts w:hint="eastAsia"/>
                <w:sz w:val="24"/>
                <w:highlight w:val="none"/>
              </w:rPr>
              <w:t>。</w:t>
            </w:r>
          </w:p>
          <w:p>
            <w:pPr>
              <w:adjustRightInd w:val="0"/>
              <w:snapToGrid w:val="0"/>
              <w:spacing w:after="120"/>
              <w:rPr>
                <w:rFonts w:hint="default" w:eastAsia="宋体"/>
                <w:sz w:val="24"/>
                <w:highlight w:val="none"/>
                <w:lang w:val="en-US" w:eastAsia="zh-CN"/>
              </w:rPr>
            </w:pPr>
            <w:r>
              <w:rPr>
                <w:rFonts w:hint="eastAsia"/>
                <w:sz w:val="24"/>
                <w:highlight w:val="none"/>
                <w:lang w:val="en-US" w:eastAsia="zh-CN"/>
              </w:rPr>
              <w:t>小写：__________%</w:t>
            </w:r>
            <w:r>
              <w:rPr>
                <w:rFonts w:hint="eastAsia"/>
                <w:sz w:val="24"/>
                <w:highlight w:val="none"/>
                <w:lang w:eastAsia="zh-CN"/>
              </w:rPr>
              <w:t>（</w:t>
            </w:r>
            <w:r>
              <w:rPr>
                <w:rFonts w:hint="eastAsia"/>
                <w:sz w:val="24"/>
                <w:highlight w:val="none"/>
                <w:lang w:val="en-US" w:eastAsia="zh-CN"/>
              </w:rPr>
              <w:t>要求小于100%</w:t>
            </w:r>
            <w:r>
              <w:rPr>
                <w:rFonts w:hint="eastAsia"/>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3"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承诺</w:t>
            </w:r>
          </w:p>
        </w:tc>
        <w:tc>
          <w:tcPr>
            <w:tcW w:w="7148" w:type="dxa"/>
            <w:noWrap/>
            <w:vAlign w:val="center"/>
          </w:tcPr>
          <w:p>
            <w:pPr>
              <w:adjustRightInd w:val="0"/>
              <w:snapToGrid w:val="0"/>
              <w:spacing w:line="312" w:lineRule="auto"/>
              <w:ind w:firstLine="508" w:firstLineChars="212"/>
              <w:rPr>
                <w:rFonts w:ascii="宋体" w:hAnsi="宋体"/>
                <w:sz w:val="24"/>
                <w:highlight w:val="none"/>
              </w:rPr>
            </w:pPr>
            <w:r>
              <w:rPr>
                <w:rFonts w:hint="eastAsia" w:ascii="宋体" w:hAnsi="宋体"/>
                <w:sz w:val="24"/>
                <w:highlight w:val="none"/>
              </w:rPr>
              <w:t>本服务投标报价应涵盖合同规定的所有责任，内容包括招标范围规定的内容及配套技术服务等所有费用。中标人必须保证服务成果的准确、真实、规范。</w:t>
            </w:r>
          </w:p>
        </w:tc>
      </w:tr>
    </w:tbl>
    <w:p>
      <w:pPr>
        <w:spacing w:line="400" w:lineRule="exact"/>
        <w:rPr>
          <w:rFonts w:ascii="宋体" w:hAnsi="宋体" w:cs="宋体"/>
          <w:b/>
          <w:bCs/>
          <w:sz w:val="24"/>
          <w:highlight w:val="none"/>
        </w:rPr>
      </w:pPr>
      <w:r>
        <w:rPr>
          <w:rFonts w:hint="eastAsia" w:ascii="宋体" w:hAnsi="宋体" w:cs="宋体"/>
          <w:b/>
          <w:bCs/>
          <w:sz w:val="24"/>
          <w:highlight w:val="none"/>
        </w:rPr>
        <w:t>注：</w:t>
      </w:r>
    </w:p>
    <w:p>
      <w:pPr>
        <w:numPr>
          <w:ilvl w:val="0"/>
          <w:numId w:val="2"/>
        </w:numPr>
        <w:spacing w:line="400" w:lineRule="exact"/>
        <w:rPr>
          <w:rFonts w:hint="eastAsia" w:ascii="宋体" w:hAnsi="宋体" w:cs="宋体"/>
          <w:b/>
          <w:bCs/>
          <w:sz w:val="24"/>
          <w:highlight w:val="none"/>
          <w:lang w:val="en-US" w:eastAsia="zh-CN"/>
        </w:rPr>
      </w:pPr>
      <w:r>
        <w:rPr>
          <w:rFonts w:hint="eastAsia" w:ascii="宋体" w:hAnsi="宋体" w:cs="宋体"/>
          <w:b/>
          <w:bCs/>
          <w:sz w:val="24"/>
          <w:highlight w:val="none"/>
          <w:lang w:val="en-US" w:eastAsia="zh-CN"/>
        </w:rPr>
        <w:t>本项目采用费率报价，最高不超过100%，报价高于或等于100%无效。</w:t>
      </w:r>
    </w:p>
    <w:p>
      <w:pPr>
        <w:numPr>
          <w:ilvl w:val="0"/>
          <w:numId w:val="2"/>
        </w:numPr>
        <w:spacing w:line="400" w:lineRule="exact"/>
        <w:rPr>
          <w:rFonts w:ascii="宋体" w:hAnsi="宋体" w:cs="宋体"/>
          <w:b/>
          <w:bCs/>
          <w:sz w:val="24"/>
          <w:highlight w:val="none"/>
          <w:u w:val="single"/>
        </w:rPr>
      </w:pPr>
      <w:r>
        <w:rPr>
          <w:rFonts w:hint="eastAsia" w:ascii="宋体" w:hAnsi="宋体" w:cs="宋体"/>
          <w:b/>
          <w:bCs/>
          <w:sz w:val="24"/>
          <w:highlight w:val="none"/>
          <w:lang w:val="en-US" w:eastAsia="zh-CN"/>
        </w:rPr>
        <w:t>本项目控制价21732.26元，其中暂列金额为1900元，成交合同价为</w:t>
      </w:r>
      <w:r>
        <w:rPr>
          <w:rFonts w:hint="eastAsia" w:ascii="宋体" w:hAnsi="宋体" w:cs="宋体"/>
          <w:b/>
          <w:bCs/>
          <w:sz w:val="24"/>
          <w:highlight w:val="none"/>
          <w:u w:val="single"/>
          <w:lang w:val="en-US" w:eastAsia="zh-CN"/>
        </w:rPr>
        <w:t>（控制价-暂列金额）×投标报价费率（%）+暂列金额</w:t>
      </w:r>
    </w:p>
    <w:p>
      <w:pPr>
        <w:numPr>
          <w:ilvl w:val="0"/>
          <w:numId w:val="2"/>
        </w:numPr>
        <w:spacing w:line="400" w:lineRule="exact"/>
        <w:rPr>
          <w:rFonts w:ascii="宋体" w:hAnsi="宋体" w:cs="宋体"/>
          <w:b/>
          <w:bCs/>
          <w:sz w:val="24"/>
          <w:highlight w:val="none"/>
        </w:rPr>
      </w:pPr>
      <w:r>
        <w:rPr>
          <w:rFonts w:hint="eastAsia" w:ascii="宋体" w:hAnsi="宋体" w:cs="宋体"/>
          <w:b/>
          <w:bCs/>
          <w:sz w:val="24"/>
          <w:highlight w:val="none"/>
        </w:rPr>
        <w:t>大写</w:t>
      </w:r>
      <w:r>
        <w:rPr>
          <w:rFonts w:hint="eastAsia" w:ascii="宋体" w:hAnsi="宋体" w:cs="宋体"/>
          <w:b/>
          <w:bCs/>
          <w:sz w:val="24"/>
          <w:highlight w:val="none"/>
          <w:lang w:val="en-US" w:eastAsia="zh-CN"/>
        </w:rPr>
        <w:t>费率</w:t>
      </w:r>
      <w:r>
        <w:rPr>
          <w:rFonts w:hint="eastAsia" w:ascii="宋体" w:hAnsi="宋体" w:cs="宋体"/>
          <w:b/>
          <w:bCs/>
          <w:sz w:val="24"/>
          <w:highlight w:val="none"/>
        </w:rPr>
        <w:t>和小写</w:t>
      </w:r>
      <w:r>
        <w:rPr>
          <w:rFonts w:hint="eastAsia" w:ascii="宋体" w:hAnsi="宋体" w:cs="宋体"/>
          <w:b/>
          <w:bCs/>
          <w:sz w:val="24"/>
          <w:highlight w:val="none"/>
          <w:lang w:val="en-US" w:eastAsia="zh-CN"/>
        </w:rPr>
        <w:t>费率</w:t>
      </w:r>
      <w:r>
        <w:rPr>
          <w:rFonts w:hint="eastAsia" w:ascii="宋体" w:hAnsi="宋体" w:cs="宋体"/>
          <w:b/>
          <w:bCs/>
          <w:sz w:val="24"/>
          <w:highlight w:val="none"/>
        </w:rPr>
        <w:t>不一致的，以大写</w:t>
      </w:r>
      <w:r>
        <w:rPr>
          <w:rFonts w:hint="eastAsia" w:ascii="宋体" w:hAnsi="宋体" w:cs="宋体"/>
          <w:b/>
          <w:bCs/>
          <w:sz w:val="24"/>
          <w:highlight w:val="none"/>
          <w:lang w:val="en-US" w:eastAsia="zh-CN"/>
        </w:rPr>
        <w:t>费率</w:t>
      </w:r>
      <w:r>
        <w:rPr>
          <w:rFonts w:hint="eastAsia" w:ascii="宋体" w:hAnsi="宋体" w:cs="宋体"/>
          <w:b/>
          <w:bCs/>
          <w:sz w:val="24"/>
          <w:highlight w:val="none"/>
        </w:rPr>
        <w:t>为准。</w:t>
      </w:r>
    </w:p>
    <w:p>
      <w:pPr>
        <w:tabs>
          <w:tab w:val="left" w:pos="1080"/>
          <w:tab w:val="left" w:pos="2580"/>
        </w:tabs>
        <w:adjustRightInd w:val="0"/>
        <w:snapToGrid w:val="0"/>
        <w:spacing w:line="360" w:lineRule="auto"/>
        <w:rPr>
          <w:rFonts w:ascii="宋体" w:hAnsi="宋体"/>
          <w:kern w:val="0"/>
          <w:sz w:val="24"/>
          <w:highlight w:val="none"/>
          <w:lang w:val="zh-CN"/>
        </w:rPr>
      </w:pPr>
      <w:r>
        <w:rPr>
          <w:rFonts w:hint="eastAsia" w:ascii="宋体" w:hAnsi="宋体" w:cs="宋体"/>
          <w:b/>
          <w:bCs/>
          <w:sz w:val="24"/>
          <w:highlight w:val="none"/>
          <w:lang w:val="en-US" w:eastAsia="zh-CN"/>
        </w:rPr>
        <w:t>4.</w:t>
      </w:r>
      <w:r>
        <w:rPr>
          <w:rFonts w:hint="eastAsia" w:ascii="宋体" w:hAnsi="宋体" w:cs="宋体"/>
          <w:b/>
          <w:bCs/>
          <w:sz w:val="24"/>
          <w:highlight w:val="none"/>
        </w:rPr>
        <w:t>本项目有效最低价即为中标人。若有效最低价有两家及以上，则通过摇号决定成交供应商。摇号规则：随机出球号码对应项目编号。如本项目编号为</w:t>
      </w:r>
      <w:r>
        <w:rPr>
          <w:rFonts w:ascii="Calibri" w:hAnsi="Calibri" w:cs="Calibri"/>
          <w:b/>
          <w:bCs/>
          <w:sz w:val="24"/>
          <w:highlight w:val="none"/>
        </w:rPr>
        <w:t>①</w:t>
      </w:r>
      <w:r>
        <w:rPr>
          <w:rFonts w:hint="eastAsia" w:ascii="宋体" w:hAnsi="宋体" w:cs="宋体"/>
          <w:b/>
          <w:bCs/>
          <w:sz w:val="24"/>
          <w:highlight w:val="none"/>
        </w:rPr>
        <w:t>，摇出的号码为</w:t>
      </w:r>
      <w:r>
        <w:rPr>
          <w:rFonts w:ascii="Calibri" w:hAnsi="Calibri" w:cs="Calibri"/>
          <w:b/>
          <w:bCs/>
          <w:sz w:val="24"/>
          <w:highlight w:val="none"/>
        </w:rPr>
        <w:t>①</w:t>
      </w:r>
      <w:r>
        <w:rPr>
          <w:rFonts w:hint="eastAsia" w:ascii="宋体" w:hAnsi="宋体" w:cs="宋体"/>
          <w:b/>
          <w:bCs/>
          <w:sz w:val="24"/>
          <w:highlight w:val="none"/>
        </w:rPr>
        <w:t>即为成交供应商。（供应商摇号顺序按照报价先后时间排序）</w:t>
      </w:r>
    </w:p>
    <w:p>
      <w:pPr>
        <w:widowControl/>
        <w:ind w:firstLine="699" w:firstLineChars="290"/>
        <w:jc w:val="left"/>
        <w:rPr>
          <w:rFonts w:ascii="宋体" w:hAnsi="宋体"/>
          <w:b/>
          <w:bCs/>
          <w:kern w:val="0"/>
          <w:sz w:val="24"/>
        </w:rPr>
      </w:pPr>
    </w:p>
    <w:p>
      <w:pPr>
        <w:widowControl/>
        <w:tabs>
          <w:tab w:val="left" w:pos="720"/>
          <w:tab w:val="left" w:pos="900"/>
        </w:tabs>
        <w:spacing w:line="360" w:lineRule="auto"/>
        <w:ind w:firstLine="3120" w:firstLineChars="1300"/>
        <w:jc w:val="right"/>
        <w:rPr>
          <w:rFonts w:ascii="宋体" w:hAnsi="宋体"/>
          <w:kern w:val="0"/>
          <w:sz w:val="24"/>
        </w:rPr>
      </w:pPr>
      <w:r>
        <w:rPr>
          <w:rFonts w:hint="eastAsia" w:ascii="宋体" w:hAnsi="宋体"/>
          <w:kern w:val="0"/>
          <w:sz w:val="24"/>
        </w:rPr>
        <w:t>投标人：</w:t>
      </w:r>
      <w:r>
        <w:rPr>
          <w:rFonts w:ascii="宋体" w:hAnsi="宋体"/>
          <w:kern w:val="0"/>
          <w:sz w:val="24"/>
          <w:u w:val="single"/>
        </w:rPr>
        <w:t xml:space="preserve">             （盖公章）</w:t>
      </w:r>
    </w:p>
    <w:p>
      <w:pPr>
        <w:widowControl/>
        <w:tabs>
          <w:tab w:val="left" w:pos="720"/>
          <w:tab w:val="left" w:pos="900"/>
        </w:tabs>
        <w:spacing w:line="360" w:lineRule="auto"/>
        <w:ind w:firstLine="5040" w:firstLineChars="2100"/>
        <w:jc w:val="right"/>
        <w:rPr>
          <w:kern w:val="0"/>
          <w:sz w:val="24"/>
        </w:rPr>
      </w:pPr>
    </w:p>
    <w:p>
      <w:pPr>
        <w:widowControl/>
        <w:tabs>
          <w:tab w:val="left" w:pos="720"/>
          <w:tab w:val="left" w:pos="900"/>
        </w:tabs>
        <w:spacing w:line="360" w:lineRule="auto"/>
        <w:ind w:firstLine="3120" w:firstLineChars="1300"/>
        <w:jc w:val="right"/>
        <w:rPr>
          <w:kern w:val="0"/>
          <w:sz w:val="24"/>
        </w:rPr>
      </w:pPr>
      <w:r>
        <w:rPr>
          <w:rFonts w:hint="eastAsia"/>
          <w:kern w:val="0"/>
          <w:sz w:val="24"/>
        </w:rPr>
        <w:t>日</w:t>
      </w:r>
      <w:r>
        <w:rPr>
          <w:kern w:val="0"/>
          <w:sz w:val="24"/>
        </w:rPr>
        <w:t xml:space="preserve">    期：</w:t>
      </w:r>
      <w:r>
        <w:rPr>
          <w:rFonts w:hint="eastAsia"/>
          <w:kern w:val="0"/>
          <w:sz w:val="24"/>
        </w:rPr>
        <w:t xml:space="preserve">   </w:t>
      </w:r>
      <w:r>
        <w:rPr>
          <w:kern w:val="0"/>
          <w:sz w:val="24"/>
        </w:rPr>
        <w:t>年</w:t>
      </w:r>
      <w:r>
        <w:rPr>
          <w:rFonts w:hint="eastAsia"/>
          <w:kern w:val="0"/>
          <w:sz w:val="24"/>
        </w:rPr>
        <w:t xml:space="preserve">   </w:t>
      </w:r>
      <w:r>
        <w:rPr>
          <w:kern w:val="0"/>
          <w:sz w:val="24"/>
        </w:rPr>
        <w:t>月</w:t>
      </w:r>
      <w:r>
        <w:rPr>
          <w:rFonts w:hint="eastAsia"/>
          <w:kern w:val="0"/>
          <w:sz w:val="24"/>
        </w:rPr>
        <w:t xml:space="preserve">   </w:t>
      </w:r>
      <w:r>
        <w:rPr>
          <w:kern w:val="0"/>
          <w:sz w:val="24"/>
        </w:rPr>
        <w:t>日</w:t>
      </w:r>
    </w:p>
    <w:p>
      <w:pPr>
        <w:pStyle w:val="5"/>
        <w:rPr>
          <w:highlight w:val="yellow"/>
        </w:rPr>
      </w:pPr>
    </w:p>
    <w:p>
      <w:pPr>
        <w:pStyle w:val="5"/>
        <w:rPr>
          <w:highlight w:val="yellow"/>
        </w:rPr>
      </w:pPr>
    </w:p>
    <w:p>
      <w:pPr>
        <w:pStyle w:val="5"/>
        <w:rPr>
          <w:highlight w:val="yellow"/>
        </w:rPr>
      </w:pPr>
    </w:p>
    <w:p>
      <w:pPr>
        <w:pStyle w:val="5"/>
        <w:rPr>
          <w:highlight w:val="yellow"/>
        </w:rPr>
      </w:pPr>
    </w:p>
    <w:p>
      <w:pPr>
        <w:rPr>
          <w:highlight w:val="yellow"/>
        </w:rPr>
      </w:pPr>
      <w:r>
        <w:rPr>
          <w:rFonts w:hint="eastAsia"/>
          <w:highlight w:val="yellow"/>
        </w:rPr>
        <w:br w:type="page"/>
      </w:r>
    </w:p>
    <w:p>
      <w:pPr>
        <w:pStyle w:val="4"/>
        <w:spacing w:line="360" w:lineRule="exact"/>
        <w:jc w:val="center"/>
      </w:pPr>
      <w:r>
        <w:rPr>
          <w:rFonts w:hint="eastAsia"/>
        </w:rPr>
        <w:t>二、法定代表人身份证明</w:t>
      </w:r>
    </w:p>
    <w:p>
      <w:pPr>
        <w:spacing w:line="470" w:lineRule="exact"/>
        <w:rPr>
          <w:rFonts w:hAnsi="仿宋" w:eastAsia="仿宋"/>
          <w:sz w:val="32"/>
          <w:szCs w:val="32"/>
        </w:rPr>
      </w:pPr>
      <w:r>
        <w:rPr>
          <w:rFonts w:hint="eastAsia" w:hAnsi="仿宋" w:eastAsia="仿宋"/>
          <w:sz w:val="32"/>
          <w:szCs w:val="32"/>
        </w:rPr>
        <w:t>投标人名称：</w:t>
      </w:r>
    </w:p>
    <w:p>
      <w:pPr>
        <w:spacing w:line="470" w:lineRule="exact"/>
        <w:rPr>
          <w:rFonts w:hAnsi="仿宋" w:eastAsia="仿宋"/>
          <w:sz w:val="32"/>
          <w:szCs w:val="32"/>
        </w:rPr>
      </w:pPr>
      <w:r>
        <w:rPr>
          <w:rFonts w:hint="eastAsia" w:hAnsi="仿宋" w:eastAsia="仿宋"/>
          <w:sz w:val="32"/>
          <w:szCs w:val="32"/>
        </w:rPr>
        <w:t>单位性质：</w:t>
      </w:r>
    </w:p>
    <w:p>
      <w:pPr>
        <w:spacing w:line="470" w:lineRule="exact"/>
        <w:rPr>
          <w:rFonts w:hAnsi="仿宋" w:eastAsia="仿宋"/>
          <w:sz w:val="32"/>
          <w:szCs w:val="32"/>
        </w:rPr>
      </w:pPr>
      <w:r>
        <w:rPr>
          <w:rFonts w:hint="eastAsia" w:hAnsi="仿宋" w:eastAsia="仿宋"/>
          <w:sz w:val="32"/>
          <w:szCs w:val="32"/>
        </w:rPr>
        <w:t>地址：</w:t>
      </w:r>
    </w:p>
    <w:p>
      <w:pPr>
        <w:spacing w:line="470" w:lineRule="exact"/>
        <w:rPr>
          <w:rFonts w:hAnsi="仿宋" w:eastAsia="仿宋"/>
          <w:sz w:val="32"/>
          <w:szCs w:val="32"/>
        </w:rPr>
      </w:pPr>
      <w:r>
        <w:rPr>
          <w:rFonts w:hint="eastAsia" w:hAnsi="仿宋" w:eastAsia="仿宋"/>
          <w:sz w:val="32"/>
          <w:szCs w:val="32"/>
        </w:rPr>
        <w:t>成立时间： 年  月  日</w:t>
      </w:r>
    </w:p>
    <w:p>
      <w:pPr>
        <w:spacing w:line="470" w:lineRule="exact"/>
        <w:rPr>
          <w:rFonts w:hAnsi="仿宋" w:eastAsia="仿宋"/>
          <w:sz w:val="32"/>
          <w:szCs w:val="32"/>
        </w:rPr>
      </w:pPr>
      <w:r>
        <w:rPr>
          <w:rFonts w:hint="eastAsia" w:hAnsi="仿宋" w:eastAsia="仿宋"/>
          <w:sz w:val="32"/>
          <w:szCs w:val="32"/>
        </w:rPr>
        <w:t>经营期限：</w:t>
      </w:r>
    </w:p>
    <w:p>
      <w:pPr>
        <w:spacing w:line="470" w:lineRule="exact"/>
        <w:rPr>
          <w:rFonts w:hAnsi="仿宋" w:eastAsia="仿宋"/>
          <w:sz w:val="32"/>
          <w:szCs w:val="32"/>
        </w:rPr>
      </w:pPr>
      <w:r>
        <w:rPr>
          <w:rFonts w:hint="eastAsia" w:hAnsi="仿宋" w:eastAsia="仿宋"/>
          <w:sz w:val="32"/>
          <w:szCs w:val="32"/>
        </w:rPr>
        <w:t>姓名：性别：年龄：＿职务：</w:t>
      </w:r>
    </w:p>
    <w:p>
      <w:pPr>
        <w:spacing w:line="470" w:lineRule="exact"/>
        <w:rPr>
          <w:rFonts w:hAnsi="仿宋" w:eastAsia="仿宋"/>
          <w:sz w:val="32"/>
          <w:szCs w:val="32"/>
        </w:rPr>
      </w:pPr>
      <w:r>
        <w:rPr>
          <w:rFonts w:hint="eastAsia" w:hAnsi="仿宋" w:eastAsia="仿宋"/>
          <w:sz w:val="32"/>
          <w:szCs w:val="32"/>
        </w:rPr>
        <w:t>系 （投标人名称）的法定代表人。</w:t>
      </w:r>
    </w:p>
    <w:p>
      <w:pPr>
        <w:spacing w:line="470" w:lineRule="exact"/>
        <w:ind w:firstLine="640" w:firstLineChars="200"/>
        <w:rPr>
          <w:rFonts w:hAnsi="仿宋" w:eastAsia="仿宋"/>
          <w:sz w:val="32"/>
          <w:szCs w:val="32"/>
        </w:rPr>
      </w:pPr>
      <w:r>
        <w:rPr>
          <w:rFonts w:hint="eastAsia" w:hAnsi="仿宋" w:eastAsia="仿宋"/>
          <w:sz w:val="32"/>
          <w:szCs w:val="32"/>
        </w:rPr>
        <w:t>特此证明。</w:t>
      </w:r>
    </w:p>
    <w:p>
      <w:pPr>
        <w:pStyle w:val="24"/>
        <w:rPr>
          <w:rFonts w:hAnsi="仿宋" w:eastAsia="仿宋"/>
          <w:sz w:val="32"/>
          <w:szCs w:val="32"/>
        </w:rPr>
      </w:pPr>
    </w:p>
    <w:p>
      <w:pPr>
        <w:pStyle w:val="7"/>
      </w:pPr>
    </w:p>
    <w:p>
      <w:pPr>
        <w:pStyle w:val="24"/>
      </w:pPr>
      <w:r>
        <w:rPr>
          <w:rFonts w:hint="eastAsia" w:ascii="宋体" w:hAnsi="宋体"/>
          <w:b/>
          <w:szCs w:val="24"/>
        </w:rPr>
        <w:t>附：法定代表人身份证正反面扫描件（在有效期内）</w:t>
      </w:r>
    </w:p>
    <w:p>
      <w:pPr>
        <w:spacing w:line="470" w:lineRule="exact"/>
        <w:rPr>
          <w:rFonts w:hAnsi="仿宋" w:eastAsia="仿宋"/>
          <w:sz w:val="32"/>
          <w:szCs w:val="32"/>
        </w:rPr>
      </w:pPr>
    </w:p>
    <w:p>
      <w:pPr>
        <w:spacing w:line="470" w:lineRule="exact"/>
        <w:ind w:firstLine="3840" w:firstLineChars="1200"/>
        <w:jc w:val="right"/>
        <w:rPr>
          <w:rFonts w:hAnsi="仿宋" w:eastAsia="仿宋"/>
          <w:sz w:val="32"/>
          <w:szCs w:val="32"/>
        </w:rPr>
      </w:pPr>
      <w:r>
        <w:rPr>
          <w:rFonts w:hint="eastAsia" w:hAnsi="仿宋" w:eastAsia="仿宋"/>
          <w:sz w:val="32"/>
          <w:szCs w:val="32"/>
        </w:rPr>
        <w:t>投标人： （盖单位公章）</w:t>
      </w:r>
    </w:p>
    <w:p>
      <w:pPr>
        <w:spacing w:line="470" w:lineRule="exact"/>
        <w:ind w:firstLine="640" w:firstLineChars="200"/>
        <w:jc w:val="right"/>
        <w:rPr>
          <w:rFonts w:hAnsi="仿宋" w:eastAsia="仿宋"/>
          <w:sz w:val="32"/>
          <w:szCs w:val="32"/>
        </w:rPr>
      </w:pPr>
    </w:p>
    <w:p>
      <w:pPr>
        <w:spacing w:line="470" w:lineRule="exact"/>
        <w:ind w:firstLine="4800" w:firstLineChars="1500"/>
        <w:jc w:val="right"/>
        <w:rPr>
          <w:rFonts w:hAnsi="仿宋" w:eastAsia="仿宋"/>
          <w:sz w:val="32"/>
          <w:szCs w:val="32"/>
        </w:rPr>
      </w:pPr>
      <w:r>
        <w:rPr>
          <w:rFonts w:hint="eastAsia" w:hAnsi="仿宋" w:eastAsia="仿宋"/>
          <w:sz w:val="32"/>
          <w:szCs w:val="32"/>
        </w:rPr>
        <w:t>年   月  日</w:t>
      </w: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rPr>
          <w:rFonts w:ascii="黑体" w:hAnsi="黑体" w:eastAsia="黑体"/>
          <w:sz w:val="32"/>
          <w:szCs w:val="32"/>
        </w:rPr>
      </w:pPr>
      <w:r>
        <w:rPr>
          <w:rFonts w:hint="eastAsia" w:ascii="黑体" w:hAnsi="黑体" w:eastAsia="黑体"/>
          <w:sz w:val="32"/>
          <w:szCs w:val="32"/>
        </w:rPr>
        <w:br w:type="page"/>
      </w:r>
    </w:p>
    <w:p>
      <w:pPr>
        <w:jc w:val="center"/>
        <w:rPr>
          <w:rFonts w:hint="eastAsia" w:ascii="黑体" w:hAnsi="黑体" w:eastAsia="黑体"/>
          <w:sz w:val="36"/>
          <w:szCs w:val="36"/>
          <w:lang w:val="en-US" w:eastAsia="zh-CN"/>
        </w:rPr>
      </w:pPr>
      <w:r>
        <w:rPr>
          <w:rFonts w:hint="eastAsia" w:ascii="黑体" w:hAnsi="黑体" w:eastAsia="黑体"/>
          <w:sz w:val="36"/>
          <w:szCs w:val="36"/>
          <w:lang w:val="en-US" w:eastAsia="zh-CN"/>
        </w:rPr>
        <w:t>科技大厦喷淋控制柜等消防系统故障维修项目</w:t>
      </w:r>
    </w:p>
    <w:p>
      <w:pPr>
        <w:jc w:val="center"/>
        <w:rPr>
          <w:rFonts w:ascii="黑体" w:hAnsi="黑体" w:eastAsia="黑体"/>
          <w:sz w:val="36"/>
          <w:szCs w:val="36"/>
        </w:rPr>
      </w:pPr>
      <w:r>
        <w:rPr>
          <w:rFonts w:hint="eastAsia" w:ascii="黑体" w:hAnsi="黑体" w:eastAsia="黑体"/>
          <w:sz w:val="36"/>
          <w:szCs w:val="36"/>
        </w:rPr>
        <w:t>响应函</w:t>
      </w:r>
    </w:p>
    <w:p>
      <w:pPr>
        <w:pStyle w:val="7"/>
      </w:pPr>
    </w:p>
    <w:p>
      <w:pPr>
        <w:pStyle w:val="2"/>
        <w:keepNext w:val="0"/>
        <w:widowControl/>
        <w:ind w:left="0" w:firstLine="0"/>
        <w:rPr>
          <w:rFonts w:eastAsia="仿宋"/>
          <w:sz w:val="32"/>
          <w:szCs w:val="32"/>
        </w:rPr>
      </w:pPr>
      <w:r>
        <w:rPr>
          <w:rFonts w:hAnsi="仿宋" w:eastAsia="仿宋"/>
          <w:sz w:val="32"/>
          <w:szCs w:val="32"/>
        </w:rPr>
        <w:t>致</w:t>
      </w:r>
      <w:r>
        <w:rPr>
          <w:rFonts w:ascii="Times New Roman" w:hAnsi="仿宋" w:eastAsia="仿宋"/>
          <w:kern w:val="2"/>
          <w:sz w:val="32"/>
          <w:szCs w:val="32"/>
          <w:lang w:bidi="ar-SA"/>
        </w:rPr>
        <w:t>：</w:t>
      </w:r>
      <w:r>
        <w:rPr>
          <w:rFonts w:hint="eastAsia" w:ascii="Times New Roman" w:hAnsi="仿宋" w:eastAsia="仿宋"/>
          <w:kern w:val="2"/>
          <w:sz w:val="32"/>
          <w:szCs w:val="32"/>
          <w:lang w:bidi="ar-SA"/>
        </w:rPr>
        <w:t>安徽江东文旅康养集团有限公司</w:t>
      </w:r>
    </w:p>
    <w:p>
      <w:pPr>
        <w:spacing w:line="470" w:lineRule="exact"/>
        <w:ind w:firstLine="640" w:firstLineChars="200"/>
        <w:rPr>
          <w:rFonts w:eastAsia="仿宋"/>
          <w:sz w:val="32"/>
          <w:szCs w:val="32"/>
        </w:rPr>
      </w:pPr>
      <w:r>
        <w:rPr>
          <w:rFonts w:hAnsi="仿宋" w:eastAsia="仿宋"/>
          <w:sz w:val="32"/>
          <w:szCs w:val="32"/>
        </w:rPr>
        <w:t>根据贵</w:t>
      </w:r>
      <w:r>
        <w:rPr>
          <w:rFonts w:hint="eastAsia" w:hAnsi="仿宋" w:eastAsia="仿宋"/>
          <w:sz w:val="32"/>
          <w:szCs w:val="32"/>
        </w:rPr>
        <w:t>公司</w:t>
      </w:r>
      <w:r>
        <w:rPr>
          <w:rFonts w:hAnsi="仿宋" w:eastAsia="仿宋"/>
          <w:sz w:val="32"/>
          <w:szCs w:val="32"/>
        </w:rPr>
        <w:t>的要求，经详细审阅和研究</w:t>
      </w:r>
      <w:r>
        <w:rPr>
          <w:rFonts w:hint="eastAsia" w:hAnsi="仿宋" w:eastAsia="仿宋"/>
          <w:sz w:val="32"/>
          <w:szCs w:val="32"/>
        </w:rPr>
        <w:t>项目简介</w:t>
      </w:r>
      <w:r>
        <w:rPr>
          <w:rFonts w:hAnsi="仿宋" w:eastAsia="仿宋"/>
          <w:sz w:val="32"/>
          <w:szCs w:val="32"/>
        </w:rPr>
        <w:t>，我方完全理解并同意放弃对这方面有不明及误解的权利。</w:t>
      </w:r>
    </w:p>
    <w:p>
      <w:pPr>
        <w:spacing w:line="470" w:lineRule="exact"/>
        <w:ind w:firstLine="640" w:firstLineChars="200"/>
        <w:rPr>
          <w:rFonts w:eastAsia="仿宋"/>
          <w:sz w:val="32"/>
          <w:szCs w:val="32"/>
        </w:rPr>
      </w:pPr>
      <w:r>
        <w:rPr>
          <w:rFonts w:eastAsia="仿宋"/>
          <w:sz w:val="32"/>
          <w:szCs w:val="32"/>
        </w:rPr>
        <w:t>1</w:t>
      </w:r>
      <w:r>
        <w:rPr>
          <w:rFonts w:hint="eastAsia" w:hAnsi="仿宋" w:eastAsia="仿宋"/>
          <w:sz w:val="32"/>
          <w:szCs w:val="32"/>
        </w:rPr>
        <w:t>.</w:t>
      </w:r>
      <w:r>
        <w:rPr>
          <w:rFonts w:hAnsi="仿宋" w:eastAsia="仿宋"/>
          <w:sz w:val="32"/>
          <w:szCs w:val="32"/>
        </w:rPr>
        <w:t>我方愿按照要求进行</w:t>
      </w:r>
      <w:r>
        <w:rPr>
          <w:rFonts w:hint="eastAsia" w:hAnsi="仿宋" w:eastAsia="仿宋"/>
          <w:sz w:val="32"/>
          <w:szCs w:val="32"/>
        </w:rPr>
        <w:t>投标</w:t>
      </w:r>
      <w:r>
        <w:rPr>
          <w:rFonts w:hAnsi="仿宋" w:eastAsia="仿宋"/>
          <w:sz w:val="32"/>
          <w:szCs w:val="32"/>
        </w:rPr>
        <w:t>，提供所需</w:t>
      </w:r>
      <w:r>
        <w:rPr>
          <w:rFonts w:hint="eastAsia" w:hAnsi="仿宋" w:eastAsia="仿宋"/>
          <w:sz w:val="32"/>
          <w:szCs w:val="32"/>
        </w:rPr>
        <w:t>项目范围内的</w:t>
      </w:r>
      <w:r>
        <w:rPr>
          <w:rFonts w:hAnsi="仿宋" w:eastAsia="仿宋"/>
          <w:sz w:val="32"/>
          <w:szCs w:val="32"/>
        </w:rPr>
        <w:t>一切相关</w:t>
      </w:r>
      <w:r>
        <w:rPr>
          <w:rFonts w:hint="eastAsia" w:hAnsi="仿宋" w:eastAsia="仿宋"/>
          <w:sz w:val="32"/>
          <w:szCs w:val="32"/>
        </w:rPr>
        <w:t>服务</w:t>
      </w:r>
      <w:r>
        <w:rPr>
          <w:rFonts w:hAnsi="仿宋" w:eastAsia="仿宋"/>
          <w:sz w:val="32"/>
          <w:szCs w:val="32"/>
        </w:rPr>
        <w:t>。</w:t>
      </w:r>
    </w:p>
    <w:p>
      <w:pPr>
        <w:spacing w:line="470" w:lineRule="exact"/>
        <w:ind w:firstLine="640" w:firstLineChars="200"/>
        <w:rPr>
          <w:rFonts w:eastAsia="仿宋"/>
          <w:sz w:val="32"/>
          <w:szCs w:val="32"/>
        </w:rPr>
      </w:pPr>
      <w:r>
        <w:rPr>
          <w:rFonts w:eastAsia="仿宋"/>
          <w:sz w:val="32"/>
          <w:szCs w:val="32"/>
        </w:rPr>
        <w:t>2</w:t>
      </w:r>
      <w:r>
        <w:rPr>
          <w:rFonts w:hint="eastAsia" w:hAnsi="仿宋" w:eastAsia="仿宋"/>
          <w:sz w:val="32"/>
          <w:szCs w:val="32"/>
        </w:rPr>
        <w:t>.</w:t>
      </w:r>
      <w:r>
        <w:rPr>
          <w:rFonts w:hAnsi="仿宋" w:eastAsia="仿宋"/>
          <w:sz w:val="32"/>
          <w:szCs w:val="32"/>
        </w:rPr>
        <w:t>本次报价（收费）包含了我方完成规定</w:t>
      </w:r>
      <w:r>
        <w:rPr>
          <w:rFonts w:hint="eastAsia" w:hAnsi="仿宋" w:eastAsia="仿宋"/>
          <w:sz w:val="32"/>
          <w:szCs w:val="32"/>
        </w:rPr>
        <w:t>承揽范围内</w:t>
      </w:r>
      <w:r>
        <w:rPr>
          <w:rFonts w:hAnsi="仿宋" w:eastAsia="仿宋"/>
          <w:sz w:val="32"/>
          <w:szCs w:val="32"/>
        </w:rPr>
        <w:t>的全部费用。包括人工费、资料费、交通费、食宿费、相关税金、合理利润，以及我方认为完成本项目所需要的其他费用。</w:t>
      </w:r>
    </w:p>
    <w:p>
      <w:pPr>
        <w:spacing w:line="470" w:lineRule="exact"/>
        <w:ind w:firstLine="640" w:firstLineChars="200"/>
        <w:rPr>
          <w:rFonts w:hAnsi="仿宋" w:eastAsia="仿宋"/>
          <w:sz w:val="32"/>
          <w:szCs w:val="32"/>
        </w:rPr>
      </w:pPr>
      <w:r>
        <w:rPr>
          <w:rFonts w:eastAsia="仿宋"/>
          <w:sz w:val="32"/>
          <w:szCs w:val="32"/>
        </w:rPr>
        <w:t>3</w:t>
      </w:r>
      <w:r>
        <w:rPr>
          <w:rFonts w:hint="eastAsia" w:hAnsi="仿宋" w:eastAsia="仿宋"/>
          <w:sz w:val="32"/>
          <w:szCs w:val="32"/>
        </w:rPr>
        <w:t>.</w:t>
      </w:r>
      <w:r>
        <w:rPr>
          <w:rFonts w:hAnsi="仿宋" w:eastAsia="仿宋"/>
          <w:sz w:val="32"/>
          <w:szCs w:val="32"/>
        </w:rPr>
        <w:t>我方同意服务期内的报价有效，在此期间，本次报价</w:t>
      </w:r>
      <w:r>
        <w:rPr>
          <w:rFonts w:hint="eastAsia" w:hAnsi="仿宋" w:eastAsia="仿宋"/>
          <w:sz w:val="32"/>
          <w:szCs w:val="32"/>
        </w:rPr>
        <w:t>及定标规则</w:t>
      </w:r>
      <w:r>
        <w:rPr>
          <w:rFonts w:hAnsi="仿宋" w:eastAsia="仿宋"/>
          <w:sz w:val="32"/>
          <w:szCs w:val="32"/>
        </w:rPr>
        <w:t>始终对我们具有约束力，并可随时被接受。</w:t>
      </w:r>
    </w:p>
    <w:p>
      <w:pPr>
        <w:spacing w:line="470" w:lineRule="exact"/>
        <w:ind w:firstLine="640" w:firstLineChars="200"/>
      </w:pPr>
      <w:r>
        <w:rPr>
          <w:rFonts w:hint="eastAsia" w:hAnsi="仿宋" w:eastAsia="仿宋"/>
          <w:sz w:val="32"/>
          <w:szCs w:val="32"/>
        </w:rPr>
        <w:t>4.在采购人支付费用前，向采购人提供由我方开具的正规发票。</w:t>
      </w:r>
    </w:p>
    <w:p>
      <w:pPr>
        <w:spacing w:line="470" w:lineRule="exact"/>
        <w:ind w:firstLine="640" w:firstLineChars="200"/>
        <w:rPr>
          <w:rFonts w:hAnsi="仿宋" w:eastAsia="仿宋"/>
          <w:sz w:val="32"/>
          <w:szCs w:val="32"/>
        </w:rPr>
      </w:pPr>
      <w:r>
        <w:rPr>
          <w:rFonts w:hAnsi="仿宋" w:eastAsia="仿宋"/>
          <w:sz w:val="32"/>
          <w:szCs w:val="32"/>
        </w:rPr>
        <w:t>5</w:t>
      </w:r>
      <w:r>
        <w:rPr>
          <w:rFonts w:hint="eastAsia" w:hAnsi="仿宋" w:eastAsia="仿宋"/>
          <w:sz w:val="32"/>
          <w:szCs w:val="32"/>
        </w:rPr>
        <w:t>.对于接触到的采购人相关信息负有保密义务，不得向他人透露。</w:t>
      </w:r>
    </w:p>
    <w:p>
      <w:pPr>
        <w:spacing w:line="470" w:lineRule="exact"/>
        <w:ind w:firstLine="640" w:firstLineChars="200"/>
        <w:rPr>
          <w:rFonts w:hAnsi="仿宋" w:eastAsia="仿宋"/>
          <w:sz w:val="32"/>
          <w:szCs w:val="32"/>
        </w:rPr>
      </w:pPr>
      <w:r>
        <w:rPr>
          <w:rFonts w:hint="eastAsia" w:hAnsi="仿宋" w:eastAsia="仿宋"/>
          <w:sz w:val="32"/>
          <w:szCs w:val="32"/>
        </w:rPr>
        <w:t>6.</w:t>
      </w:r>
      <w:r>
        <w:rPr>
          <w:rFonts w:hAnsi="仿宋" w:eastAsia="仿宋"/>
          <w:sz w:val="32"/>
          <w:szCs w:val="32"/>
        </w:rPr>
        <w:t>我方本次</w:t>
      </w:r>
      <w:r>
        <w:rPr>
          <w:rFonts w:hint="eastAsia" w:hAnsi="仿宋" w:eastAsia="仿宋"/>
          <w:sz w:val="32"/>
          <w:szCs w:val="32"/>
        </w:rPr>
        <w:t>投标报价</w:t>
      </w:r>
      <w:r>
        <w:rPr>
          <w:rFonts w:hAnsi="仿宋" w:eastAsia="仿宋"/>
          <w:sz w:val="32"/>
          <w:szCs w:val="32"/>
        </w:rPr>
        <w:t>所提供的资料都是真实的</w:t>
      </w:r>
      <w:r>
        <w:rPr>
          <w:rFonts w:hint="eastAsia" w:hAnsi="仿宋" w:eastAsia="仿宋"/>
          <w:sz w:val="32"/>
          <w:szCs w:val="32"/>
        </w:rPr>
        <w:t>。</w:t>
      </w:r>
    </w:p>
    <w:p>
      <w:pPr>
        <w:pStyle w:val="18"/>
        <w:ind w:firstLine="640"/>
      </w:pPr>
      <w:r>
        <w:rPr>
          <w:rFonts w:hint="eastAsia" w:hAnsi="仿宋" w:eastAsia="仿宋"/>
          <w:sz w:val="32"/>
          <w:szCs w:val="32"/>
        </w:rPr>
        <w:t>7.备选推荐单位在服务期间，如发生服务质量不合格情况，可随时解约。</w:t>
      </w:r>
    </w:p>
    <w:p>
      <w:pPr>
        <w:pStyle w:val="24"/>
      </w:pPr>
    </w:p>
    <w:p>
      <w:pPr>
        <w:spacing w:line="470" w:lineRule="exact"/>
        <w:ind w:firstLine="640" w:firstLineChars="200"/>
        <w:rPr>
          <w:rFonts w:eastAsia="仿宋"/>
          <w:sz w:val="32"/>
          <w:szCs w:val="32"/>
        </w:rPr>
      </w:pPr>
      <w:r>
        <w:rPr>
          <w:rFonts w:hint="eastAsia" w:hAnsi="仿宋" w:eastAsia="仿宋"/>
          <w:sz w:val="32"/>
          <w:szCs w:val="32"/>
        </w:rPr>
        <w:t>为提高工作效率，我方承诺此次投标函以PDF格式，由我方具体工作人员发至甲方指定人员邮箱。</w:t>
      </w:r>
    </w:p>
    <w:p>
      <w:pPr>
        <w:spacing w:line="470" w:lineRule="exact"/>
        <w:rPr>
          <w:rFonts w:eastAsia="仿宋"/>
          <w:sz w:val="32"/>
          <w:szCs w:val="32"/>
        </w:rPr>
      </w:pPr>
    </w:p>
    <w:p>
      <w:pPr>
        <w:spacing w:line="470" w:lineRule="exact"/>
      </w:pPr>
      <w:r>
        <w:rPr>
          <w:rFonts w:hint="eastAsia" w:hAnsi="仿宋" w:eastAsia="仿宋"/>
          <w:sz w:val="32"/>
          <w:szCs w:val="32"/>
        </w:rPr>
        <w:t>供应商单位</w:t>
      </w:r>
      <w:r>
        <w:rPr>
          <w:rFonts w:hAnsi="仿宋" w:eastAsia="仿宋"/>
          <w:sz w:val="32"/>
          <w:szCs w:val="32"/>
        </w:rPr>
        <w:t>（盖章）：</w:t>
      </w:r>
      <w:r>
        <w:rPr>
          <w:rFonts w:hAnsi="仿宋" w:eastAsia="仿宋"/>
          <w:spacing w:val="-4"/>
          <w:sz w:val="32"/>
          <w:szCs w:val="32"/>
        </w:rPr>
        <w:t>法定代表人</w:t>
      </w:r>
      <w:r>
        <w:rPr>
          <w:rFonts w:eastAsia="仿宋"/>
          <w:spacing w:val="-4"/>
          <w:sz w:val="32"/>
          <w:szCs w:val="32"/>
        </w:rPr>
        <w:t xml:space="preserve"> /</w:t>
      </w:r>
      <w:r>
        <w:rPr>
          <w:rFonts w:hAnsi="仿宋" w:eastAsia="仿宋"/>
          <w:spacing w:val="-4"/>
          <w:sz w:val="32"/>
          <w:szCs w:val="32"/>
        </w:rPr>
        <w:t>负责人（签字）：</w:t>
      </w:r>
    </w:p>
    <w:p>
      <w:pPr>
        <w:spacing w:line="470" w:lineRule="exact"/>
        <w:ind w:firstLine="688" w:firstLineChars="215"/>
        <w:rPr>
          <w:rFonts w:eastAsia="仿宋"/>
          <w:sz w:val="32"/>
          <w:szCs w:val="32"/>
        </w:rPr>
      </w:pPr>
      <w:r>
        <w:rPr>
          <w:rFonts w:hAnsi="仿宋" w:eastAsia="仿宋"/>
          <w:sz w:val="32"/>
          <w:szCs w:val="32"/>
        </w:rPr>
        <w:t>联系电话：手机：</w:t>
      </w:r>
    </w:p>
    <w:p>
      <w:pPr>
        <w:spacing w:line="470" w:lineRule="exact"/>
        <w:ind w:firstLine="688" w:firstLineChars="215"/>
        <w:rPr>
          <w:rFonts w:ascii="宋体" w:hAnsi="宋体"/>
          <w:szCs w:val="21"/>
        </w:rPr>
      </w:pPr>
      <w:r>
        <w:rPr>
          <w:rFonts w:hAnsi="仿宋" w:eastAsia="仿宋"/>
          <w:sz w:val="32"/>
          <w:szCs w:val="32"/>
        </w:rPr>
        <w:t>传真电话：日期：</w:t>
      </w:r>
    </w:p>
    <w:p>
      <w:pPr>
        <w:jc w:val="left"/>
        <w:rPr>
          <w:rFonts w:hint="eastAsia" w:ascii="黑体" w:hAnsi="黑体" w:eastAsia="黑体"/>
          <w:sz w:val="32"/>
          <w:szCs w:val="32"/>
        </w:rPr>
      </w:pPr>
    </w:p>
    <w:p>
      <w:pPr>
        <w:numPr>
          <w:ilvl w:val="0"/>
          <w:numId w:val="3"/>
        </w:numPr>
        <w:jc w:val="left"/>
        <w:rPr>
          <w:rFonts w:hint="eastAsia" w:ascii="黑体" w:hAnsi="黑体" w:eastAsia="黑体"/>
          <w:sz w:val="32"/>
          <w:szCs w:val="32"/>
        </w:rPr>
      </w:pPr>
      <w:r>
        <w:rPr>
          <w:rFonts w:hint="eastAsia" w:ascii="黑体" w:hAnsi="黑体" w:eastAsia="黑体"/>
          <w:sz w:val="32"/>
          <w:szCs w:val="32"/>
        </w:rPr>
        <w:t>企业法人营业执照扫描件</w:t>
      </w:r>
    </w:p>
    <w:p>
      <w:pPr>
        <w:numPr>
          <w:ilvl w:val="0"/>
          <w:numId w:val="0"/>
        </w:numPr>
        <w:jc w:val="left"/>
        <w:rPr>
          <w:rFonts w:hint="eastAsia" w:ascii="黑体" w:hAnsi="黑体" w:eastAsia="黑体"/>
          <w:sz w:val="32"/>
          <w:szCs w:val="32"/>
          <w:lang w:val="en-US" w:eastAsia="zh-CN"/>
        </w:rPr>
      </w:pPr>
      <w:r>
        <w:rPr>
          <w:rFonts w:hint="eastAsia" w:ascii="黑体" w:hAnsi="黑体" w:eastAsia="黑体"/>
          <w:sz w:val="32"/>
          <w:szCs w:val="32"/>
          <w:lang w:val="en-US" w:eastAsia="zh-CN"/>
        </w:rPr>
        <w:t>五、企业资质证书扫描件</w:t>
      </w:r>
    </w:p>
    <w:p>
      <w:pPr>
        <w:numPr>
          <w:ilvl w:val="0"/>
          <w:numId w:val="0"/>
        </w:numPr>
        <w:jc w:val="left"/>
        <w:rPr>
          <w:rFonts w:hint="eastAsia" w:ascii="黑体" w:hAnsi="黑体" w:eastAsia="黑体"/>
          <w:sz w:val="32"/>
          <w:szCs w:val="32"/>
          <w:lang w:val="en-US" w:eastAsia="zh-CN"/>
        </w:rPr>
      </w:pPr>
      <w:r>
        <w:rPr>
          <w:rFonts w:hint="eastAsia" w:ascii="黑体" w:hAnsi="黑体" w:eastAsia="黑体"/>
          <w:sz w:val="32"/>
          <w:szCs w:val="32"/>
          <w:lang w:val="en-US" w:eastAsia="zh-CN"/>
        </w:rPr>
        <w:t>六、项目负责人资质扫描件</w:t>
      </w:r>
    </w:p>
    <w:p>
      <w:pPr>
        <w:numPr>
          <w:ilvl w:val="0"/>
          <w:numId w:val="0"/>
        </w:numPr>
        <w:jc w:val="left"/>
        <w:rPr>
          <w:rFonts w:hint="default" w:ascii="黑体" w:hAnsi="黑体" w:eastAsia="黑体"/>
          <w:sz w:val="32"/>
          <w:szCs w:val="32"/>
          <w:lang w:val="en-US" w:eastAsia="zh-CN"/>
        </w:rPr>
      </w:pPr>
      <w:r>
        <w:rPr>
          <w:rFonts w:hint="eastAsia" w:ascii="黑体" w:hAnsi="黑体" w:eastAsia="黑体"/>
          <w:sz w:val="32"/>
          <w:szCs w:val="32"/>
          <w:lang w:val="en-US" w:eastAsia="zh-CN"/>
        </w:rPr>
        <w:t>七、安全生产许可证</w:t>
      </w:r>
    </w:p>
    <w:p>
      <w:pPr>
        <w:numPr>
          <w:ilvl w:val="0"/>
          <w:numId w:val="0"/>
        </w:numPr>
        <w:ind w:leftChars="0"/>
        <w:jc w:val="left"/>
        <w:rPr>
          <w:rFonts w:hint="eastAsia" w:ascii="黑体" w:hAnsi="黑体" w:eastAsia="黑体"/>
          <w:sz w:val="36"/>
          <w:szCs w:val="36"/>
          <w:highlight w:val="none"/>
          <w:lang w:val="en-US" w:eastAsia="zh-CN"/>
        </w:rPr>
      </w:pPr>
    </w:p>
    <w:p>
      <w:pPr>
        <w:numPr>
          <w:ilvl w:val="0"/>
          <w:numId w:val="0"/>
        </w:numPr>
        <w:ind w:leftChars="0"/>
        <w:jc w:val="left"/>
        <w:rPr>
          <w:rFonts w:hint="eastAsia" w:ascii="黑体" w:hAnsi="黑体" w:eastAsia="黑体"/>
          <w:sz w:val="36"/>
          <w:szCs w:val="36"/>
          <w:highlight w:val="none"/>
          <w:lang w:val="en-US" w:eastAsia="zh-CN"/>
        </w:rPr>
      </w:pPr>
    </w:p>
    <w:p>
      <w:pPr>
        <w:numPr>
          <w:ilvl w:val="0"/>
          <w:numId w:val="0"/>
        </w:numPr>
        <w:ind w:leftChars="0"/>
        <w:jc w:val="left"/>
        <w:rPr>
          <w:rFonts w:hint="eastAsia" w:ascii="黑体" w:hAnsi="黑体" w:eastAsia="黑体"/>
          <w:sz w:val="36"/>
          <w:szCs w:val="36"/>
          <w:highlight w:val="none"/>
          <w:lang w:val="en-US" w:eastAsia="zh-CN"/>
        </w:rPr>
      </w:pPr>
    </w:p>
    <w:p>
      <w:pPr>
        <w:numPr>
          <w:ilvl w:val="0"/>
          <w:numId w:val="0"/>
        </w:numPr>
        <w:ind w:leftChars="0"/>
        <w:jc w:val="left"/>
        <w:rPr>
          <w:rFonts w:hint="eastAsia" w:ascii="黑体" w:hAnsi="黑体" w:eastAsia="黑体"/>
          <w:sz w:val="36"/>
          <w:szCs w:val="36"/>
          <w:highlight w:val="none"/>
          <w:lang w:val="en-US" w:eastAsia="zh-CN"/>
        </w:rPr>
      </w:pPr>
    </w:p>
    <w:p>
      <w:pPr>
        <w:widowControl w:val="0"/>
        <w:numPr>
          <w:ilvl w:val="0"/>
          <w:numId w:val="0"/>
        </w:numPr>
        <w:jc w:val="left"/>
        <w:rPr>
          <w:rFonts w:hint="eastAsia" w:ascii="黑体" w:hAnsi="黑体" w:eastAsia="黑体"/>
          <w:sz w:val="36"/>
          <w:szCs w:val="36"/>
          <w:highlight w:val="none"/>
          <w:lang w:val="en-US" w:eastAsia="zh-CN"/>
        </w:rPr>
      </w:pPr>
    </w:p>
    <w:p>
      <w:pPr>
        <w:widowControl w:val="0"/>
        <w:numPr>
          <w:ilvl w:val="0"/>
          <w:numId w:val="0"/>
        </w:numPr>
        <w:jc w:val="left"/>
        <w:rPr>
          <w:rFonts w:hint="eastAsia" w:ascii="黑体" w:hAnsi="黑体" w:eastAsia="黑体"/>
          <w:sz w:val="36"/>
          <w:szCs w:val="36"/>
          <w:highlight w:val="none"/>
          <w:lang w:val="en-US" w:eastAsia="zh-CN"/>
        </w:rPr>
      </w:pPr>
    </w:p>
    <w:p>
      <w:pPr>
        <w:widowControl w:val="0"/>
        <w:numPr>
          <w:ilvl w:val="0"/>
          <w:numId w:val="0"/>
        </w:numPr>
        <w:jc w:val="left"/>
        <w:rPr>
          <w:rFonts w:hint="eastAsia" w:ascii="黑体" w:hAnsi="黑体" w:eastAsia="黑体"/>
          <w:sz w:val="36"/>
          <w:szCs w:val="36"/>
          <w:highlight w:val="none"/>
          <w:lang w:val="en-US" w:eastAsia="zh-CN"/>
        </w:rPr>
      </w:pPr>
    </w:p>
    <w:p>
      <w:pPr>
        <w:widowControl w:val="0"/>
        <w:numPr>
          <w:ilvl w:val="0"/>
          <w:numId w:val="0"/>
        </w:numPr>
        <w:jc w:val="left"/>
        <w:rPr>
          <w:rFonts w:hint="eastAsia" w:ascii="黑体" w:hAnsi="黑体" w:eastAsia="黑体"/>
          <w:sz w:val="36"/>
          <w:szCs w:val="36"/>
          <w:highlight w:val="none"/>
          <w:lang w:val="en-US" w:eastAsia="zh-CN"/>
        </w:rPr>
      </w:pPr>
    </w:p>
    <w:p>
      <w:pPr>
        <w:widowControl w:val="0"/>
        <w:numPr>
          <w:ilvl w:val="0"/>
          <w:numId w:val="0"/>
        </w:numPr>
        <w:jc w:val="left"/>
        <w:rPr>
          <w:rFonts w:hint="eastAsia" w:ascii="黑体" w:hAnsi="黑体" w:eastAsia="黑体"/>
          <w:sz w:val="36"/>
          <w:szCs w:val="36"/>
          <w:highlight w:val="none"/>
          <w:lang w:val="en-US" w:eastAsia="zh-CN"/>
        </w:rPr>
      </w:pPr>
    </w:p>
    <w:p>
      <w:pPr>
        <w:widowControl w:val="0"/>
        <w:numPr>
          <w:ilvl w:val="0"/>
          <w:numId w:val="0"/>
        </w:numPr>
        <w:jc w:val="left"/>
        <w:rPr>
          <w:rFonts w:hint="eastAsia" w:ascii="黑体" w:hAnsi="黑体" w:eastAsia="黑体"/>
          <w:sz w:val="36"/>
          <w:szCs w:val="36"/>
          <w:highlight w:val="none"/>
          <w:lang w:val="en-US" w:eastAsia="zh-CN"/>
        </w:rPr>
      </w:pPr>
    </w:p>
    <w:p>
      <w:pPr>
        <w:widowControl w:val="0"/>
        <w:numPr>
          <w:ilvl w:val="0"/>
          <w:numId w:val="0"/>
        </w:numPr>
        <w:jc w:val="left"/>
        <w:rPr>
          <w:rFonts w:hint="eastAsia" w:ascii="黑体" w:hAnsi="黑体" w:eastAsia="黑体"/>
          <w:sz w:val="36"/>
          <w:szCs w:val="36"/>
          <w:highlight w:val="none"/>
          <w:lang w:val="en-US" w:eastAsia="zh-CN"/>
        </w:rPr>
      </w:pPr>
    </w:p>
    <w:p>
      <w:pPr>
        <w:widowControl w:val="0"/>
        <w:numPr>
          <w:ilvl w:val="0"/>
          <w:numId w:val="0"/>
        </w:numPr>
        <w:jc w:val="left"/>
        <w:rPr>
          <w:rFonts w:hint="eastAsia" w:ascii="黑体" w:hAnsi="黑体" w:eastAsia="黑体"/>
          <w:sz w:val="36"/>
          <w:szCs w:val="36"/>
          <w:highlight w:val="none"/>
          <w:lang w:val="en-US" w:eastAsia="zh-CN"/>
        </w:rPr>
      </w:pPr>
    </w:p>
    <w:p>
      <w:pPr>
        <w:widowControl w:val="0"/>
        <w:numPr>
          <w:ilvl w:val="0"/>
          <w:numId w:val="0"/>
        </w:numPr>
        <w:jc w:val="left"/>
        <w:rPr>
          <w:rFonts w:hint="eastAsia" w:ascii="黑体" w:hAnsi="黑体" w:eastAsia="黑体"/>
          <w:sz w:val="36"/>
          <w:szCs w:val="36"/>
          <w:highlight w:val="none"/>
          <w:lang w:val="en-US" w:eastAsia="zh-CN"/>
        </w:rPr>
      </w:pPr>
    </w:p>
    <w:p>
      <w:pPr>
        <w:widowControl w:val="0"/>
        <w:numPr>
          <w:ilvl w:val="0"/>
          <w:numId w:val="0"/>
        </w:numPr>
        <w:jc w:val="left"/>
        <w:rPr>
          <w:rFonts w:hint="eastAsia" w:ascii="黑体" w:hAnsi="黑体" w:eastAsia="黑体"/>
          <w:sz w:val="36"/>
          <w:szCs w:val="36"/>
          <w:highlight w:val="none"/>
          <w:lang w:val="en-US" w:eastAsia="zh-CN"/>
        </w:rPr>
      </w:pPr>
    </w:p>
    <w:p>
      <w:pPr>
        <w:widowControl w:val="0"/>
        <w:numPr>
          <w:ilvl w:val="0"/>
          <w:numId w:val="0"/>
        </w:numPr>
        <w:jc w:val="left"/>
        <w:rPr>
          <w:rFonts w:hint="eastAsia" w:ascii="黑体" w:hAnsi="黑体" w:eastAsia="黑体"/>
          <w:sz w:val="36"/>
          <w:szCs w:val="36"/>
          <w:highlight w:val="none"/>
          <w:lang w:val="en-US" w:eastAsia="zh-CN"/>
        </w:rPr>
      </w:pPr>
    </w:p>
    <w:p>
      <w:pPr>
        <w:widowControl w:val="0"/>
        <w:numPr>
          <w:ilvl w:val="0"/>
          <w:numId w:val="0"/>
        </w:numPr>
        <w:jc w:val="left"/>
        <w:rPr>
          <w:rFonts w:hint="eastAsia" w:ascii="黑体" w:hAnsi="黑体" w:eastAsia="黑体"/>
          <w:sz w:val="36"/>
          <w:szCs w:val="36"/>
          <w:highlight w:val="none"/>
          <w:lang w:val="en-US" w:eastAsia="zh-CN"/>
        </w:rPr>
      </w:pPr>
    </w:p>
    <w:p>
      <w:pPr>
        <w:widowControl w:val="0"/>
        <w:numPr>
          <w:ilvl w:val="0"/>
          <w:numId w:val="0"/>
        </w:numPr>
        <w:jc w:val="left"/>
        <w:rPr>
          <w:rFonts w:hint="eastAsia" w:ascii="黑体" w:hAnsi="黑体" w:eastAsia="黑体"/>
          <w:sz w:val="36"/>
          <w:szCs w:val="36"/>
          <w:highlight w:val="none"/>
          <w:lang w:val="en-US" w:eastAsia="zh-CN"/>
        </w:rPr>
      </w:pPr>
    </w:p>
    <w:p>
      <w:pPr>
        <w:spacing w:line="360" w:lineRule="auto"/>
        <w:rPr>
          <w:rFonts w:hint="eastAsia" w:ascii="仿宋_GB2312" w:eastAsia="仿宋_GB2312"/>
          <w:b/>
          <w:sz w:val="32"/>
          <w:szCs w:val="32"/>
        </w:rPr>
      </w:pPr>
    </w:p>
    <w:p>
      <w:pPr>
        <w:pStyle w:val="7"/>
        <w:tabs>
          <w:tab w:val="left" w:pos="2418"/>
        </w:tabs>
        <w:spacing w:before="31" w:line="380" w:lineRule="auto"/>
        <w:ind w:firstLine="460"/>
        <w:jc w:val="center"/>
        <w:rPr>
          <w:rFonts w:hint="eastAsia" w:ascii="宋体" w:hAnsi="宋体" w:eastAsia="宋体" w:cs="宋体"/>
          <w:sz w:val="22"/>
          <w:szCs w:val="22"/>
          <w:u w:val="single"/>
          <w:lang w:eastAsia="zh-CN"/>
        </w:rPr>
      </w:pPr>
      <w:r>
        <w:rPr>
          <w:rFonts w:ascii="黑体" w:hAnsi="黑体" w:eastAsia="黑体" w:cs="黑体"/>
          <w:b/>
          <w:bCs/>
          <w:spacing w:val="-4"/>
          <w:sz w:val="32"/>
          <w:szCs w:val="32"/>
        </w:rPr>
        <w:t>合同条款及格式</w:t>
      </w:r>
    </w:p>
    <w:p>
      <w:pPr>
        <w:pStyle w:val="7"/>
        <w:keepNext w:val="0"/>
        <w:keepLines w:val="0"/>
        <w:pageBreakBefore w:val="0"/>
        <w:widowControl w:val="0"/>
        <w:tabs>
          <w:tab w:val="left" w:pos="2418"/>
        </w:tabs>
        <w:kinsoku/>
        <w:wordWrap/>
        <w:overflowPunct/>
        <w:topLinePunct w:val="0"/>
        <w:autoSpaceDE/>
        <w:autoSpaceDN/>
        <w:bidi w:val="0"/>
        <w:adjustRightInd/>
        <w:snapToGrid/>
        <w:spacing w:before="31" w:line="400" w:lineRule="exact"/>
        <w:ind w:firstLine="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pacing w:val="-11"/>
          <w:sz w:val="24"/>
          <w:szCs w:val="24"/>
        </w:rPr>
        <w:t xml:space="preserve"> </w:t>
      </w:r>
      <w:r>
        <w:rPr>
          <w:rFonts w:hint="eastAsia" w:ascii="方正仿宋_GBK" w:hAnsi="方正仿宋_GBK" w:eastAsia="方正仿宋_GBK" w:cs="方正仿宋_GBK"/>
          <w:spacing w:val="10"/>
          <w:sz w:val="24"/>
          <w:szCs w:val="24"/>
        </w:rPr>
        <w:t>(以下简称“甲方”)和</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pacing w:val="10"/>
          <w:sz w:val="24"/>
          <w:szCs w:val="24"/>
        </w:rPr>
        <w:t>(以下简称“乙</w:t>
      </w:r>
      <w:r>
        <w:rPr>
          <w:rFonts w:hint="eastAsia" w:ascii="方正仿宋_GBK" w:hAnsi="方正仿宋_GBK" w:eastAsia="方正仿宋_GBK" w:cs="方正仿宋_GBK"/>
          <w:spacing w:val="13"/>
          <w:sz w:val="24"/>
          <w:szCs w:val="24"/>
        </w:rPr>
        <w:t>方”)同意按照采购文件确定的事项签订本合同。</w:t>
      </w:r>
    </w:p>
    <w:p>
      <w:pPr>
        <w:pStyle w:val="7"/>
        <w:keepNext w:val="0"/>
        <w:keepLines w:val="0"/>
        <w:pageBreakBefore w:val="0"/>
        <w:widowControl w:val="0"/>
        <w:kinsoku/>
        <w:wordWrap/>
        <w:overflowPunct/>
        <w:topLinePunct w:val="0"/>
        <w:autoSpaceDE/>
        <w:autoSpaceDN/>
        <w:bidi w:val="0"/>
        <w:adjustRightInd/>
        <w:snapToGrid/>
        <w:spacing w:before="2" w:line="400" w:lineRule="exact"/>
        <w:ind w:right="372" w:firstLine="460"/>
        <w:jc w:val="both"/>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3"/>
          <w:sz w:val="24"/>
          <w:szCs w:val="24"/>
        </w:rPr>
        <w:t>根据《中华人民共和国民法典》等相关法律、法规、政策</w:t>
      </w:r>
      <w:r>
        <w:rPr>
          <w:rFonts w:hint="eastAsia" w:ascii="方正仿宋_GBK" w:hAnsi="方正仿宋_GBK" w:eastAsia="方正仿宋_GBK" w:cs="方正仿宋_GBK"/>
          <w:spacing w:val="2"/>
          <w:sz w:val="24"/>
          <w:szCs w:val="24"/>
        </w:rPr>
        <w:t>之规定，按照平等、</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7"/>
          <w:sz w:val="24"/>
          <w:szCs w:val="24"/>
        </w:rPr>
        <w:t>自愿、公平和诚实信用的原则，经甲方和乙</w:t>
      </w:r>
      <w:r>
        <w:rPr>
          <w:rFonts w:hint="eastAsia" w:ascii="方正仿宋_GBK" w:hAnsi="方正仿宋_GBK" w:eastAsia="方正仿宋_GBK" w:cs="方正仿宋_GBK"/>
          <w:spacing w:val="6"/>
          <w:sz w:val="24"/>
          <w:szCs w:val="24"/>
        </w:rPr>
        <w:t>方协商一致，约定以下合同条款，以</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5"/>
          <w:sz w:val="24"/>
          <w:szCs w:val="24"/>
        </w:rPr>
        <w:t>兹共同遵守、全面履行。</w:t>
      </w:r>
    </w:p>
    <w:p>
      <w:pPr>
        <w:pStyle w:val="7"/>
        <w:keepNext w:val="0"/>
        <w:keepLines w:val="0"/>
        <w:pageBreakBefore w:val="0"/>
        <w:widowControl w:val="0"/>
        <w:kinsoku/>
        <w:wordWrap/>
        <w:overflowPunct/>
        <w:topLinePunct w:val="0"/>
        <w:autoSpaceDE/>
        <w:autoSpaceDN/>
        <w:bidi w:val="0"/>
        <w:adjustRightInd/>
        <w:snapToGrid/>
        <w:spacing w:before="1" w:line="400" w:lineRule="exact"/>
        <w:ind w:left="463"/>
        <w:textAlignment w:val="auto"/>
        <w:outlineLvl w:val="4"/>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7"/>
          <w:sz w:val="24"/>
          <w:szCs w:val="24"/>
        </w:rPr>
        <w:t>1、合同文件</w:t>
      </w:r>
    </w:p>
    <w:p>
      <w:pPr>
        <w:pStyle w:val="7"/>
        <w:keepNext w:val="0"/>
        <w:keepLines w:val="0"/>
        <w:pageBreakBefore w:val="0"/>
        <w:widowControl w:val="0"/>
        <w:kinsoku/>
        <w:wordWrap/>
        <w:overflowPunct/>
        <w:topLinePunct w:val="0"/>
        <w:autoSpaceDE/>
        <w:autoSpaceDN/>
        <w:bidi w:val="0"/>
        <w:adjustRightInd/>
        <w:snapToGrid/>
        <w:spacing w:before="199" w:line="400" w:lineRule="exact"/>
        <w:ind w:right="281" w:firstLine="460"/>
        <w:textAlignment w:val="auto"/>
        <w:rPr>
          <w:rFonts w:hint="eastAsia" w:ascii="方正仿宋_GBK" w:hAnsi="方正仿宋_GBK" w:eastAsia="方正仿宋_GBK" w:cs="方正仿宋_GBK"/>
          <w:spacing w:val="17"/>
          <w:sz w:val="24"/>
          <w:szCs w:val="24"/>
        </w:rPr>
      </w:pPr>
      <w:r>
        <w:rPr>
          <w:rFonts w:hint="eastAsia" w:ascii="方正仿宋_GBK" w:hAnsi="方正仿宋_GBK" w:eastAsia="方正仿宋_GBK" w:cs="方正仿宋_GBK"/>
          <w:spacing w:val="9"/>
          <w:sz w:val="24"/>
          <w:szCs w:val="24"/>
        </w:rPr>
        <w:t>下列文件是构成本合同不可分割的部分(同一单位发出的文件</w:t>
      </w:r>
      <w:r>
        <w:rPr>
          <w:rFonts w:hint="eastAsia" w:ascii="方正仿宋_GBK" w:hAnsi="方正仿宋_GBK" w:eastAsia="方正仿宋_GBK" w:cs="方正仿宋_GBK"/>
          <w:spacing w:val="8"/>
          <w:sz w:val="24"/>
          <w:szCs w:val="24"/>
        </w:rPr>
        <w:t>内容如有抵触，</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17"/>
          <w:sz w:val="24"/>
          <w:szCs w:val="24"/>
        </w:rPr>
        <w:t>以后形成的文件为准):</w:t>
      </w:r>
    </w:p>
    <w:p>
      <w:pPr>
        <w:pStyle w:val="7"/>
        <w:keepNext w:val="0"/>
        <w:keepLines w:val="0"/>
        <w:pageBreakBefore w:val="0"/>
        <w:widowControl w:val="0"/>
        <w:kinsoku/>
        <w:wordWrap/>
        <w:overflowPunct/>
        <w:topLinePunct w:val="0"/>
        <w:autoSpaceDE/>
        <w:autoSpaceDN/>
        <w:bidi w:val="0"/>
        <w:adjustRightInd/>
        <w:snapToGrid/>
        <w:spacing w:before="199" w:line="400" w:lineRule="exact"/>
        <w:ind w:right="281" w:firstLine="460"/>
        <w:textAlignment w:val="auto"/>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pacing w:val="12"/>
          <w:sz w:val="24"/>
          <w:szCs w:val="24"/>
        </w:rPr>
        <w:t>1.1采购文件【</w:t>
      </w:r>
      <w:r>
        <w:rPr>
          <w:rFonts w:hint="eastAsia" w:ascii="方正仿宋_GBK" w:hAnsi="方正仿宋_GBK" w:eastAsia="方正仿宋_GBK" w:cs="方正仿宋_GBK"/>
          <w:spacing w:val="12"/>
          <w:sz w:val="24"/>
          <w:szCs w:val="24"/>
          <w:u w:val="single" w:color="auto"/>
        </w:rPr>
        <w:t>项目名称：</w:t>
      </w:r>
      <w:r>
        <w:rPr>
          <w:rFonts w:hint="eastAsia" w:ascii="方正仿宋_GBK" w:hAnsi="方正仿宋_GBK" w:eastAsia="方正仿宋_GBK" w:cs="方正仿宋_GBK"/>
          <w:spacing w:val="12"/>
          <w:sz w:val="24"/>
          <w:szCs w:val="24"/>
          <w:u w:val="single" w:color="auto"/>
          <w:lang w:val="en-US" w:eastAsia="zh-CN"/>
        </w:rPr>
        <w:t>科技大厦喷淋控制柜等消防系统故障维修项目投标邀请书</w:t>
      </w:r>
      <w:r>
        <w:rPr>
          <w:rFonts w:hint="eastAsia" w:ascii="方正仿宋_GBK" w:hAnsi="方正仿宋_GBK" w:eastAsia="方正仿宋_GBK" w:cs="方正仿宋_GBK"/>
          <w:spacing w:val="8"/>
          <w:sz w:val="24"/>
          <w:szCs w:val="24"/>
          <w:u w:val="single" w:color="auto"/>
        </w:rPr>
        <w:t xml:space="preserve"> </w:t>
      </w:r>
      <w:r>
        <w:rPr>
          <w:rFonts w:hint="eastAsia" w:ascii="方正仿宋_GBK" w:hAnsi="方正仿宋_GBK" w:eastAsia="方正仿宋_GBK" w:cs="方正仿宋_GBK"/>
          <w:spacing w:val="8"/>
          <w:sz w:val="24"/>
          <w:szCs w:val="24"/>
        </w:rPr>
        <w:t>】</w:t>
      </w:r>
      <w:r>
        <w:rPr>
          <w:rFonts w:hint="eastAsia" w:ascii="方正仿宋_GBK" w:hAnsi="方正仿宋_GBK" w:eastAsia="方正仿宋_GBK" w:cs="方正仿宋_GBK"/>
          <w:spacing w:val="8"/>
          <w:sz w:val="24"/>
          <w:szCs w:val="24"/>
          <w:lang w:eastAsia="zh-CN"/>
        </w:rPr>
        <w:t>；</w:t>
      </w:r>
    </w:p>
    <w:p>
      <w:pPr>
        <w:pStyle w:val="7"/>
        <w:keepNext w:val="0"/>
        <w:keepLines w:val="0"/>
        <w:pageBreakBefore w:val="0"/>
        <w:widowControl w:val="0"/>
        <w:kinsoku/>
        <w:wordWrap/>
        <w:overflowPunct/>
        <w:topLinePunct w:val="0"/>
        <w:autoSpaceDE/>
        <w:autoSpaceDN/>
        <w:bidi w:val="0"/>
        <w:adjustRightInd/>
        <w:snapToGrid/>
        <w:spacing w:before="181" w:line="400" w:lineRule="exact"/>
        <w:ind w:left="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6"/>
          <w:sz w:val="24"/>
          <w:szCs w:val="24"/>
        </w:rPr>
        <w:t>1.2乙方的响应文件；</w:t>
      </w:r>
    </w:p>
    <w:p>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0"/>
          <w:sz w:val="24"/>
          <w:szCs w:val="24"/>
        </w:rPr>
        <w:t>1.</w:t>
      </w:r>
      <w:r>
        <w:rPr>
          <w:rFonts w:hint="eastAsia" w:ascii="方正仿宋_GBK" w:hAnsi="方正仿宋_GBK" w:eastAsia="方正仿宋_GBK" w:cs="方正仿宋_GBK"/>
          <w:spacing w:val="10"/>
          <w:sz w:val="24"/>
          <w:szCs w:val="24"/>
          <w:lang w:val="en-US" w:eastAsia="zh-CN"/>
        </w:rPr>
        <w:t>3</w:t>
      </w:r>
      <w:r>
        <w:rPr>
          <w:rFonts w:hint="eastAsia" w:ascii="方正仿宋_GBK" w:hAnsi="方正仿宋_GBK" w:eastAsia="方正仿宋_GBK" w:cs="方正仿宋_GBK"/>
          <w:spacing w:val="10"/>
          <w:sz w:val="24"/>
          <w:szCs w:val="24"/>
        </w:rPr>
        <w:t>甲方采购文件、乙方响应文件、成交通知书均作为本合同</w:t>
      </w:r>
      <w:r>
        <w:rPr>
          <w:rFonts w:hint="eastAsia" w:ascii="方正仿宋_GBK" w:hAnsi="方正仿宋_GBK" w:eastAsia="方正仿宋_GBK" w:cs="方正仿宋_GBK"/>
          <w:spacing w:val="9"/>
          <w:sz w:val="24"/>
          <w:szCs w:val="24"/>
        </w:rPr>
        <w:t>附件，与本合</w:t>
      </w:r>
      <w:r>
        <w:rPr>
          <w:rFonts w:hint="eastAsia" w:ascii="方正仿宋_GBK" w:hAnsi="方正仿宋_GBK" w:eastAsia="方正仿宋_GBK" w:cs="方正仿宋_GBK"/>
          <w:spacing w:val="8"/>
          <w:sz w:val="24"/>
          <w:szCs w:val="24"/>
        </w:rPr>
        <w:t>同具有同等法律效力。在实际履行过程中，本合同及各附</w:t>
      </w:r>
      <w:r>
        <w:rPr>
          <w:rFonts w:hint="eastAsia" w:ascii="方正仿宋_GBK" w:hAnsi="方正仿宋_GBK" w:eastAsia="方正仿宋_GBK" w:cs="方正仿宋_GBK"/>
          <w:spacing w:val="7"/>
          <w:sz w:val="24"/>
          <w:szCs w:val="24"/>
        </w:rPr>
        <w:t>件的适用顺序如下：</w:t>
      </w:r>
    </w:p>
    <w:p>
      <w:pPr>
        <w:pStyle w:val="7"/>
        <w:keepNext w:val="0"/>
        <w:keepLines w:val="0"/>
        <w:pageBreakBefore w:val="0"/>
        <w:widowControl w:val="0"/>
        <w:kinsoku/>
        <w:wordWrap/>
        <w:overflowPunct/>
        <w:topLinePunct w:val="0"/>
        <w:autoSpaceDE/>
        <w:autoSpaceDN/>
        <w:bidi w:val="0"/>
        <w:adjustRightInd/>
        <w:snapToGrid/>
        <w:spacing w:before="196" w:line="400" w:lineRule="exact"/>
        <w:ind w:left="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8"/>
          <w:sz w:val="24"/>
          <w:szCs w:val="24"/>
        </w:rPr>
        <w:t>①各附件规定有抵触，但本合同有规定的，按本合</w:t>
      </w:r>
      <w:r>
        <w:rPr>
          <w:rFonts w:hint="eastAsia" w:ascii="方正仿宋_GBK" w:hAnsi="方正仿宋_GBK" w:eastAsia="方正仿宋_GBK" w:cs="方正仿宋_GBK"/>
          <w:spacing w:val="7"/>
          <w:sz w:val="24"/>
          <w:szCs w:val="24"/>
        </w:rPr>
        <w:t>同执行；</w:t>
      </w:r>
    </w:p>
    <w:p>
      <w:pPr>
        <w:pStyle w:val="7"/>
        <w:keepNext w:val="0"/>
        <w:keepLines w:val="0"/>
        <w:pageBreakBefore w:val="0"/>
        <w:widowControl w:val="0"/>
        <w:kinsoku/>
        <w:wordWrap/>
        <w:overflowPunct/>
        <w:topLinePunct w:val="0"/>
        <w:autoSpaceDE/>
        <w:autoSpaceDN/>
        <w:bidi w:val="0"/>
        <w:adjustRightInd/>
        <w:snapToGrid/>
        <w:spacing w:before="190" w:line="400" w:lineRule="exact"/>
        <w:ind w:left="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8"/>
          <w:sz w:val="24"/>
          <w:szCs w:val="24"/>
        </w:rPr>
        <w:t>②各附件有抵触的，且本合同没有规定的，按甲方采购文件执行；</w:t>
      </w:r>
    </w:p>
    <w:p>
      <w:pPr>
        <w:pStyle w:val="7"/>
        <w:keepNext w:val="0"/>
        <w:keepLines w:val="0"/>
        <w:pageBreakBefore w:val="0"/>
        <w:widowControl w:val="0"/>
        <w:kinsoku/>
        <w:wordWrap/>
        <w:overflowPunct/>
        <w:topLinePunct w:val="0"/>
        <w:autoSpaceDE/>
        <w:autoSpaceDN/>
        <w:bidi w:val="0"/>
        <w:adjustRightInd/>
        <w:snapToGrid/>
        <w:spacing w:before="189" w:line="400" w:lineRule="exact"/>
        <w:ind w:left="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8"/>
          <w:sz w:val="24"/>
          <w:szCs w:val="24"/>
        </w:rPr>
        <w:t>③甲方采购文件未规定的，按乙方响应文件</w:t>
      </w:r>
      <w:r>
        <w:rPr>
          <w:rFonts w:hint="eastAsia" w:ascii="方正仿宋_GBK" w:hAnsi="方正仿宋_GBK" w:eastAsia="方正仿宋_GBK" w:cs="方正仿宋_GBK"/>
          <w:spacing w:val="7"/>
          <w:sz w:val="24"/>
          <w:szCs w:val="24"/>
        </w:rPr>
        <w:t>执行。</w:t>
      </w:r>
    </w:p>
    <w:p>
      <w:pPr>
        <w:pStyle w:val="7"/>
        <w:keepNext w:val="0"/>
        <w:keepLines w:val="0"/>
        <w:pageBreakBefore w:val="0"/>
        <w:widowControl w:val="0"/>
        <w:kinsoku/>
        <w:wordWrap/>
        <w:overflowPunct/>
        <w:topLinePunct w:val="0"/>
        <w:autoSpaceDE/>
        <w:autoSpaceDN/>
        <w:bidi w:val="0"/>
        <w:adjustRightInd/>
        <w:snapToGrid/>
        <w:spacing w:before="209" w:line="400" w:lineRule="exact"/>
        <w:ind w:left="4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6"/>
          <w:sz w:val="24"/>
          <w:szCs w:val="24"/>
        </w:rPr>
        <w:t>2、合同范围和条件：</w:t>
      </w:r>
      <w:r>
        <w:rPr>
          <w:rFonts w:hint="eastAsia" w:ascii="方正仿宋_GBK" w:hAnsi="方正仿宋_GBK" w:eastAsia="方正仿宋_GBK" w:cs="方正仿宋_GBK"/>
          <w:spacing w:val="6"/>
          <w:sz w:val="24"/>
          <w:szCs w:val="24"/>
        </w:rPr>
        <w:t>本合同的范围和条件</w:t>
      </w:r>
      <w:r>
        <w:rPr>
          <w:rFonts w:hint="eastAsia" w:ascii="方正仿宋_GBK" w:hAnsi="方正仿宋_GBK" w:eastAsia="方正仿宋_GBK" w:cs="方正仿宋_GBK"/>
          <w:spacing w:val="5"/>
          <w:sz w:val="24"/>
          <w:szCs w:val="24"/>
        </w:rPr>
        <w:t>应与采购文件的规定相一致。</w:t>
      </w:r>
    </w:p>
    <w:p>
      <w:pPr>
        <w:pStyle w:val="7"/>
        <w:keepNext w:val="0"/>
        <w:keepLines w:val="0"/>
        <w:pageBreakBefore w:val="0"/>
        <w:widowControl w:val="0"/>
        <w:kinsoku/>
        <w:wordWrap/>
        <w:overflowPunct/>
        <w:topLinePunct w:val="0"/>
        <w:autoSpaceDE/>
        <w:autoSpaceDN/>
        <w:bidi w:val="0"/>
        <w:adjustRightInd/>
        <w:snapToGrid/>
        <w:spacing w:before="188" w:line="400" w:lineRule="exact"/>
        <w:ind w:left="4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8"/>
          <w:sz w:val="24"/>
          <w:szCs w:val="24"/>
        </w:rPr>
        <w:t>3、合同标的</w:t>
      </w:r>
    </w:p>
    <w:p>
      <w:pPr>
        <w:pStyle w:val="7"/>
        <w:keepNext w:val="0"/>
        <w:keepLines w:val="0"/>
        <w:pageBreakBefore w:val="0"/>
        <w:widowControl w:val="0"/>
        <w:kinsoku/>
        <w:wordWrap/>
        <w:overflowPunct/>
        <w:topLinePunct w:val="0"/>
        <w:autoSpaceDE/>
        <w:autoSpaceDN/>
        <w:bidi w:val="0"/>
        <w:adjustRightInd/>
        <w:snapToGrid/>
        <w:spacing w:before="180" w:line="400" w:lineRule="exact"/>
        <w:ind w:left="460"/>
        <w:textAlignment w:val="auto"/>
        <w:rPr>
          <w:rFonts w:hint="eastAsia" w:ascii="方正仿宋_GBK" w:hAnsi="方正仿宋_GBK" w:eastAsia="方正仿宋_GBK" w:cs="方正仿宋_GBK"/>
          <w:sz w:val="24"/>
          <w:szCs w:val="24"/>
          <w:u w:val="single" w:color="auto"/>
        </w:rPr>
      </w:pPr>
      <w:r>
        <w:rPr>
          <w:rFonts w:hint="eastAsia" w:ascii="方正仿宋_GBK" w:hAnsi="方正仿宋_GBK" w:eastAsia="方正仿宋_GBK" w:cs="方正仿宋_GBK"/>
          <w:spacing w:val="-5"/>
          <w:sz w:val="24"/>
          <w:szCs w:val="24"/>
        </w:rPr>
        <w:t>标的名称：</w:t>
      </w:r>
      <w:r>
        <w:rPr>
          <w:rFonts w:hint="eastAsia" w:ascii="方正仿宋_GBK" w:hAnsi="方正仿宋_GBK" w:eastAsia="方正仿宋_GBK" w:cs="方正仿宋_GBK"/>
          <w:spacing w:val="-5"/>
          <w:sz w:val="24"/>
          <w:szCs w:val="24"/>
          <w:lang w:val="en-US" w:eastAsia="zh-CN"/>
        </w:rPr>
        <w:t xml:space="preserve"> </w:t>
      </w:r>
      <w:r>
        <w:rPr>
          <w:rFonts w:hint="eastAsia" w:ascii="方正仿宋_GBK" w:hAnsi="方正仿宋_GBK" w:eastAsia="方正仿宋_GBK" w:cs="方正仿宋_GBK"/>
          <w:spacing w:val="-5"/>
          <w:sz w:val="24"/>
          <w:szCs w:val="24"/>
          <w:u w:val="single"/>
          <w:lang w:val="en-US" w:eastAsia="zh-CN"/>
        </w:rPr>
        <w:t>科技大厦喷淋控制柜等消防系统故障维修项目</w:t>
      </w:r>
    </w:p>
    <w:p>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rPr>
      </w:pPr>
      <w:r>
        <w:rPr>
          <w:rFonts w:hint="eastAsia" w:ascii="方正仿宋_GBK" w:hAnsi="方正仿宋_GBK" w:eastAsia="方正仿宋_GBK" w:cs="方正仿宋_GBK"/>
          <w:spacing w:val="10"/>
          <w:sz w:val="24"/>
          <w:szCs w:val="24"/>
        </w:rPr>
        <w:t>标的内容：</w:t>
      </w:r>
      <w:r>
        <w:rPr>
          <w:rFonts w:hint="eastAsia" w:ascii="方正仿宋_GBK" w:hAnsi="方正仿宋_GBK" w:eastAsia="方正仿宋_GBK" w:cs="方正仿宋_GBK"/>
          <w:spacing w:val="10"/>
          <w:sz w:val="24"/>
          <w:szCs w:val="24"/>
          <w:u w:val="single"/>
          <w:lang w:val="en-US" w:eastAsia="zh-CN"/>
        </w:rPr>
        <w:t>花山区1189号科技大厦消防系统存在问题如下：1.手动启动喷啉泵控制柜内1号泵、2号泵同时启动；2.喷淋泵、消火栓泵，控制柜内“停止”按钮均不起作用；3.远程不能启泵(消火栓/喷淋控制柜）远程失效；4.消火栓增压泵频繁启停，无法稳定自动运行；5.网压力不足，存在故障；6.楼顶水箱玻璃液位显示器和液位浮球控制器长期裸露在外损坏无法显示水箱水位和及时补水；6.地下水窖因年久失修造成遥控浮球阀和水池浮球阀损坏；7.生活水泵2号泵故障，无法正常使用，1号泵密封处渗水；8.楼层疏散指示灯故障；9.常闭防火门缺少闭门器和限序器。</w:t>
      </w:r>
    </w:p>
    <w:p>
      <w:pPr>
        <w:pStyle w:val="7"/>
        <w:keepNext w:val="0"/>
        <w:keepLines w:val="0"/>
        <w:pageBreakBefore w:val="0"/>
        <w:widowControl w:val="0"/>
        <w:kinsoku/>
        <w:wordWrap/>
        <w:overflowPunct/>
        <w:topLinePunct w:val="0"/>
        <w:autoSpaceDE/>
        <w:autoSpaceDN/>
        <w:bidi w:val="0"/>
        <w:adjustRightInd/>
        <w:snapToGrid/>
        <w:spacing w:before="248" w:line="400" w:lineRule="exact"/>
        <w:ind w:right="455" w:firstLine="4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7"/>
          <w:sz w:val="24"/>
          <w:szCs w:val="24"/>
        </w:rPr>
        <w:t>服务质量：</w:t>
      </w:r>
      <w:r>
        <w:rPr>
          <w:rFonts w:hint="eastAsia" w:ascii="方正仿宋_GBK" w:hAnsi="方正仿宋_GBK" w:eastAsia="方正仿宋_GBK" w:cs="方正仿宋_GBK"/>
          <w:spacing w:val="7"/>
          <w:sz w:val="24"/>
          <w:szCs w:val="24"/>
          <w:u w:val="single" w:color="auto"/>
        </w:rPr>
        <w:t>满足国家、省、市相关规范、规定，以及行政主管部门及甲方要</w:t>
      </w:r>
      <w:r>
        <w:rPr>
          <w:rFonts w:hint="eastAsia" w:ascii="方正仿宋_GBK" w:hAnsi="方正仿宋_GBK" w:eastAsia="方正仿宋_GBK" w:cs="方正仿宋_GBK"/>
          <w:spacing w:val="-6"/>
          <w:sz w:val="24"/>
          <w:szCs w:val="24"/>
          <w:u w:val="single" w:color="auto"/>
        </w:rPr>
        <w:t>求。</w:t>
      </w:r>
    </w:p>
    <w:p>
      <w:pPr>
        <w:pStyle w:val="7"/>
        <w:keepNext w:val="0"/>
        <w:keepLines w:val="0"/>
        <w:pageBreakBefore w:val="0"/>
        <w:widowControl w:val="0"/>
        <w:kinsoku/>
        <w:wordWrap/>
        <w:overflowPunct/>
        <w:topLinePunct w:val="0"/>
        <w:autoSpaceDE/>
        <w:autoSpaceDN/>
        <w:bidi w:val="0"/>
        <w:adjustRightInd/>
        <w:snapToGrid/>
        <w:spacing w:line="400" w:lineRule="exact"/>
        <w:ind w:left="463"/>
        <w:textAlignment w:val="auto"/>
        <w:outlineLvl w:val="4"/>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18"/>
          <w:sz w:val="24"/>
          <w:szCs w:val="24"/>
        </w:rPr>
        <w:t>4、合同总金额(合同综合费率)</w:t>
      </w:r>
    </w:p>
    <w:p>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rPr>
      </w:pPr>
      <w:r>
        <w:rPr>
          <w:rFonts w:hint="eastAsia" w:ascii="方正仿宋_GBK" w:hAnsi="方正仿宋_GBK" w:eastAsia="方正仿宋_GBK" w:cs="方正仿宋_GBK"/>
          <w:spacing w:val="10"/>
          <w:sz w:val="24"/>
          <w:szCs w:val="24"/>
        </w:rPr>
        <w:t>合同价格形式：固定单价合同</w:t>
      </w:r>
    </w:p>
    <w:p>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rPr>
      </w:pPr>
      <w:r>
        <w:rPr>
          <w:rFonts w:hint="eastAsia" w:ascii="方正仿宋_GBK" w:hAnsi="方正仿宋_GBK" w:eastAsia="方正仿宋_GBK" w:cs="方正仿宋_GBK"/>
          <w:spacing w:val="10"/>
          <w:sz w:val="24"/>
          <w:szCs w:val="24"/>
        </w:rPr>
        <w:t>合同综合费率：</w:t>
      </w:r>
      <w:r>
        <w:rPr>
          <w:rFonts w:hint="eastAsia" w:ascii="方正仿宋_GBK" w:hAnsi="方正仿宋_GBK" w:eastAsia="方正仿宋_GBK" w:cs="方正仿宋_GBK"/>
          <w:spacing w:val="10"/>
          <w:sz w:val="24"/>
          <w:szCs w:val="24"/>
          <w:u w:val="single"/>
        </w:rPr>
        <w:t xml:space="preserve">  </w:t>
      </w:r>
      <w:r>
        <w:rPr>
          <w:rFonts w:hint="eastAsia" w:ascii="方正仿宋_GBK" w:hAnsi="方正仿宋_GBK" w:eastAsia="方正仿宋_GBK" w:cs="方正仿宋_GBK"/>
          <w:spacing w:val="10"/>
          <w:sz w:val="24"/>
          <w:szCs w:val="24"/>
          <w:u w:val="single"/>
          <w:lang w:val="en-US" w:eastAsia="zh-CN"/>
        </w:rPr>
        <w:t xml:space="preserve">    </w:t>
      </w:r>
      <w:r>
        <w:rPr>
          <w:rFonts w:hint="eastAsia" w:ascii="方正仿宋_GBK" w:hAnsi="方正仿宋_GBK" w:eastAsia="方正仿宋_GBK" w:cs="方正仿宋_GBK"/>
          <w:spacing w:val="10"/>
          <w:sz w:val="24"/>
          <w:szCs w:val="24"/>
          <w:u w:val="single"/>
        </w:rPr>
        <w:t xml:space="preserve"> </w:t>
      </w:r>
      <w:r>
        <w:rPr>
          <w:rFonts w:hint="eastAsia" w:ascii="方正仿宋_GBK" w:hAnsi="方正仿宋_GBK" w:eastAsia="方正仿宋_GBK" w:cs="方正仿宋_GBK"/>
          <w:spacing w:val="10"/>
          <w:sz w:val="24"/>
          <w:szCs w:val="24"/>
        </w:rPr>
        <w:t xml:space="preserve">%(大写：  </w:t>
      </w:r>
      <w:r>
        <w:rPr>
          <w:rFonts w:hint="eastAsia" w:ascii="方正仿宋_GBK" w:hAnsi="方正仿宋_GBK" w:eastAsia="方正仿宋_GBK" w:cs="方正仿宋_GBK"/>
          <w:spacing w:val="10"/>
          <w:sz w:val="24"/>
          <w:szCs w:val="24"/>
          <w:lang w:val="en-US" w:eastAsia="zh-CN"/>
        </w:rPr>
        <w:t xml:space="preserve">        </w:t>
      </w:r>
      <w:r>
        <w:rPr>
          <w:rFonts w:hint="eastAsia" w:ascii="方正仿宋_GBK" w:hAnsi="方正仿宋_GBK" w:eastAsia="方正仿宋_GBK" w:cs="方正仿宋_GBK"/>
          <w:spacing w:val="10"/>
          <w:sz w:val="24"/>
          <w:szCs w:val="24"/>
        </w:rPr>
        <w:t xml:space="preserve">  )</w:t>
      </w:r>
    </w:p>
    <w:p>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lang w:val="en-US" w:eastAsia="zh-CN"/>
        </w:rPr>
      </w:pPr>
      <w:r>
        <w:rPr>
          <w:rFonts w:hint="eastAsia" w:ascii="方正仿宋_GBK" w:hAnsi="方正仿宋_GBK" w:eastAsia="方正仿宋_GBK" w:cs="方正仿宋_GBK"/>
          <w:spacing w:val="10"/>
          <w:sz w:val="24"/>
          <w:szCs w:val="24"/>
          <w:lang w:val="en-US" w:eastAsia="zh-CN"/>
        </w:rPr>
        <w:t>合同价：</w:t>
      </w:r>
      <w:r>
        <w:rPr>
          <w:rFonts w:hint="eastAsia" w:ascii="方正仿宋_GBK" w:hAnsi="方正仿宋_GBK" w:eastAsia="方正仿宋_GBK" w:cs="方正仿宋_GBK"/>
          <w:spacing w:val="10"/>
          <w:sz w:val="24"/>
          <w:szCs w:val="24"/>
          <w:u w:val="single"/>
          <w:lang w:val="en-US" w:eastAsia="zh-CN"/>
        </w:rPr>
        <w:t xml:space="preserve">          </w:t>
      </w:r>
      <w:r>
        <w:rPr>
          <w:rFonts w:hint="eastAsia" w:ascii="方正仿宋_GBK" w:hAnsi="方正仿宋_GBK" w:eastAsia="方正仿宋_GBK" w:cs="方正仿宋_GBK"/>
          <w:spacing w:val="10"/>
          <w:sz w:val="24"/>
          <w:szCs w:val="24"/>
          <w:lang w:val="en-US" w:eastAsia="zh-CN"/>
        </w:rPr>
        <w:t>元（（控制价-暂列金额）×投标报价费率（%）+暂列金额），其中暂列金额为1900元。</w:t>
      </w:r>
    </w:p>
    <w:p>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lang w:val="en-US" w:eastAsia="zh-CN"/>
        </w:rPr>
      </w:pPr>
      <w:r>
        <w:rPr>
          <w:rFonts w:hint="eastAsia" w:ascii="方正仿宋_GBK" w:hAnsi="方正仿宋_GBK" w:eastAsia="方正仿宋_GBK" w:cs="方正仿宋_GBK"/>
          <w:spacing w:val="10"/>
          <w:sz w:val="24"/>
          <w:szCs w:val="24"/>
          <w:lang w:val="en-US" w:eastAsia="zh-CN"/>
        </w:rPr>
        <w:t>工程费用结算方式：据实结算，其中分部分项费用=分部分项单价×各项实际发生数量×投标报价费率，措施项目费、不可竞争费、安全生产责任保险费、增值税同步计取。如有变更，变更项目发生费用据实结算（按照投标报价费率同步下浮）。</w:t>
      </w:r>
    </w:p>
    <w:p>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lang w:val="en-US" w:eastAsia="zh-CN"/>
        </w:rPr>
      </w:pPr>
      <w:r>
        <w:rPr>
          <w:rFonts w:hint="eastAsia" w:ascii="方正仿宋_GBK" w:hAnsi="方正仿宋_GBK" w:eastAsia="方正仿宋_GBK" w:cs="方正仿宋_GBK"/>
          <w:spacing w:val="10"/>
          <w:sz w:val="24"/>
          <w:szCs w:val="24"/>
          <w:lang w:val="en-US" w:eastAsia="zh-CN"/>
        </w:rPr>
        <w:t>在实际履行过程中，本项目工作量审计价编制依据顺序如下：</w:t>
      </w:r>
    </w:p>
    <w:p>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lang w:val="en-US" w:eastAsia="zh-CN"/>
        </w:rPr>
      </w:pPr>
      <w:r>
        <w:rPr>
          <w:rFonts w:hint="eastAsia" w:ascii="方正仿宋_GBK" w:hAnsi="方正仿宋_GBK" w:eastAsia="方正仿宋_GBK" w:cs="方正仿宋_GBK"/>
          <w:spacing w:val="10"/>
          <w:sz w:val="24"/>
          <w:szCs w:val="24"/>
          <w:lang w:val="en-US" w:eastAsia="zh-CN"/>
        </w:rPr>
        <w:t>(1)《安徽省建设工程工程量清单计价办法》(2018)、《安徽省建设工程费用定额》(2018)、《安徽省建设工程施工机械台班费用编制规则》(2018)、《安徽省建设工程计价定额（共用册）》（2018）、《安徽省建设工程工程量清单计价规范》(GB50500-2013) 及配套的费用定额等。</w:t>
      </w:r>
    </w:p>
    <w:p>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lang w:val="en-US" w:eastAsia="zh-CN"/>
        </w:rPr>
      </w:pPr>
      <w:r>
        <w:rPr>
          <w:rFonts w:hint="eastAsia" w:ascii="方正仿宋_GBK" w:hAnsi="方正仿宋_GBK" w:eastAsia="方正仿宋_GBK" w:cs="方正仿宋_GBK"/>
          <w:spacing w:val="10"/>
          <w:sz w:val="24"/>
          <w:szCs w:val="24"/>
          <w:lang w:val="en-US" w:eastAsia="zh-CN"/>
        </w:rPr>
        <w:t>（2）材料价格（不包括甲方自身采购材料）执行施工期间当月马鞍山市信息价（马鞍山市造价管理部门未发布施工当月马鞍山市信息价的，则执行最近一期马鞍山市信息价）；信息价没有的材料价格，以甲方、乙方、监理人（如有）共同进行市场询价，并经甲方、乙方、监理人（如有）共同确认。”</w:t>
      </w:r>
    </w:p>
    <w:p>
      <w:pPr>
        <w:pStyle w:val="7"/>
        <w:keepNext w:val="0"/>
        <w:keepLines w:val="0"/>
        <w:pageBreakBefore w:val="0"/>
        <w:widowControl w:val="0"/>
        <w:kinsoku/>
        <w:wordWrap/>
        <w:overflowPunct/>
        <w:topLinePunct w:val="0"/>
        <w:autoSpaceDE/>
        <w:autoSpaceDN/>
        <w:bidi w:val="0"/>
        <w:adjustRightInd/>
        <w:snapToGrid/>
        <w:spacing w:before="207" w:line="400" w:lineRule="exact"/>
        <w:ind w:right="476" w:firstLine="460"/>
        <w:textAlignment w:val="auto"/>
        <w:rPr>
          <w:rFonts w:hint="eastAsia" w:ascii="方正仿宋_GBK" w:hAnsi="方正仿宋_GBK" w:eastAsia="方正仿宋_GBK" w:cs="方正仿宋_GBK"/>
          <w:spacing w:val="10"/>
          <w:sz w:val="24"/>
          <w:szCs w:val="24"/>
          <w:lang w:val="en-US" w:eastAsia="zh-CN"/>
        </w:rPr>
      </w:pPr>
      <w:r>
        <w:rPr>
          <w:rFonts w:hint="eastAsia" w:ascii="方正仿宋_GBK" w:hAnsi="方正仿宋_GBK" w:eastAsia="方正仿宋_GBK" w:cs="方正仿宋_GBK"/>
          <w:spacing w:val="10"/>
          <w:sz w:val="24"/>
          <w:szCs w:val="24"/>
          <w:lang w:val="en-US" w:eastAsia="zh-CN"/>
        </w:rPr>
        <w:t>（3）工程量以实际发生量为准并经甲方签证确认，相关费率按安徽省有关规定计取。</w:t>
      </w:r>
    </w:p>
    <w:p>
      <w:pPr>
        <w:pStyle w:val="7"/>
        <w:keepNext w:val="0"/>
        <w:keepLines w:val="0"/>
        <w:pageBreakBefore w:val="0"/>
        <w:widowControl w:val="0"/>
        <w:kinsoku/>
        <w:wordWrap/>
        <w:overflowPunct/>
        <w:topLinePunct w:val="0"/>
        <w:autoSpaceDE/>
        <w:autoSpaceDN/>
        <w:bidi w:val="0"/>
        <w:adjustRightInd/>
        <w:snapToGrid/>
        <w:spacing w:before="266" w:line="400" w:lineRule="exact"/>
        <w:ind w:left="503"/>
        <w:textAlignment w:val="auto"/>
        <w:outlineLvl w:val="3"/>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3"/>
          <w:sz w:val="24"/>
          <w:szCs w:val="24"/>
        </w:rPr>
        <w:t>5、付款方式</w:t>
      </w:r>
    </w:p>
    <w:p>
      <w:pPr>
        <w:pStyle w:val="7"/>
        <w:keepNext w:val="0"/>
        <w:keepLines w:val="0"/>
        <w:pageBreakBefore w:val="0"/>
        <w:widowControl w:val="0"/>
        <w:kinsoku/>
        <w:wordWrap/>
        <w:overflowPunct/>
        <w:topLinePunct w:val="0"/>
        <w:autoSpaceDE/>
        <w:autoSpaceDN/>
        <w:bidi w:val="0"/>
        <w:adjustRightInd/>
        <w:snapToGrid/>
        <w:spacing w:before="88" w:line="400" w:lineRule="exact"/>
        <w:ind w:left="20" w:right="65" w:firstLine="480"/>
        <w:jc w:val="both"/>
        <w:textAlignment w:val="auto"/>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pacing w:val="1"/>
          <w:sz w:val="24"/>
          <w:szCs w:val="24"/>
        </w:rPr>
        <w:t>本项目</w:t>
      </w:r>
      <w:r>
        <w:rPr>
          <w:rFonts w:hint="eastAsia" w:ascii="方正仿宋_GBK" w:hAnsi="方正仿宋_GBK" w:eastAsia="方正仿宋_GBK" w:cs="方正仿宋_GBK"/>
          <w:spacing w:val="1"/>
          <w:sz w:val="24"/>
          <w:szCs w:val="24"/>
          <w:lang w:val="en-US" w:eastAsia="zh-CN"/>
        </w:rPr>
        <w:t>竣工验收后</w:t>
      </w:r>
      <w:r>
        <w:rPr>
          <w:rFonts w:hint="eastAsia" w:ascii="方正仿宋_GBK" w:hAnsi="方正仿宋_GBK" w:eastAsia="方正仿宋_GBK" w:cs="方正仿宋_GBK"/>
          <w:spacing w:val="11"/>
          <w:sz w:val="24"/>
          <w:szCs w:val="24"/>
        </w:rPr>
        <w:t>支付</w:t>
      </w:r>
      <w:r>
        <w:rPr>
          <w:rFonts w:hint="eastAsia" w:ascii="方正仿宋_GBK" w:hAnsi="方正仿宋_GBK" w:eastAsia="方正仿宋_GBK" w:cs="方正仿宋_GBK"/>
          <w:spacing w:val="11"/>
          <w:sz w:val="24"/>
          <w:szCs w:val="24"/>
          <w:lang w:val="en-US" w:eastAsia="zh-CN"/>
        </w:rPr>
        <w:t>已完工程价款</w:t>
      </w:r>
      <w:r>
        <w:rPr>
          <w:rFonts w:hint="eastAsia" w:ascii="方正仿宋_GBK" w:hAnsi="方正仿宋_GBK" w:eastAsia="方正仿宋_GBK" w:cs="方正仿宋_GBK"/>
          <w:spacing w:val="11"/>
          <w:sz w:val="24"/>
          <w:szCs w:val="24"/>
        </w:rPr>
        <w:t>的</w:t>
      </w:r>
      <w:r>
        <w:rPr>
          <w:rFonts w:hint="eastAsia" w:ascii="方正仿宋_GBK" w:hAnsi="方正仿宋_GBK" w:eastAsia="方正仿宋_GBK" w:cs="方正仿宋_GBK"/>
          <w:spacing w:val="11"/>
          <w:sz w:val="24"/>
          <w:szCs w:val="24"/>
          <w:lang w:val="en-US" w:eastAsia="zh-CN"/>
        </w:rPr>
        <w:t>85</w:t>
      </w:r>
      <w:r>
        <w:rPr>
          <w:rFonts w:hint="eastAsia" w:ascii="方正仿宋_GBK" w:hAnsi="方正仿宋_GBK" w:eastAsia="方正仿宋_GBK" w:cs="方正仿宋_GBK"/>
          <w:spacing w:val="11"/>
          <w:sz w:val="24"/>
          <w:szCs w:val="24"/>
        </w:rPr>
        <w:t>%</w:t>
      </w:r>
      <w:r>
        <w:rPr>
          <w:rFonts w:hint="eastAsia" w:ascii="方正仿宋_GBK" w:hAnsi="方正仿宋_GBK" w:eastAsia="方正仿宋_GBK" w:cs="方正仿宋_GBK"/>
          <w:spacing w:val="11"/>
          <w:sz w:val="24"/>
          <w:szCs w:val="24"/>
          <w:lang w:eastAsia="zh-CN"/>
        </w:rPr>
        <w:t>，</w:t>
      </w:r>
      <w:r>
        <w:rPr>
          <w:rFonts w:hint="eastAsia" w:ascii="方正仿宋_GBK" w:hAnsi="方正仿宋_GBK" w:eastAsia="方正仿宋_GBK" w:cs="方正仿宋_GBK"/>
          <w:spacing w:val="-3"/>
          <w:sz w:val="24"/>
          <w:szCs w:val="24"/>
        </w:rPr>
        <w:t>项目合同结束之后，</w:t>
      </w:r>
      <w:r>
        <w:rPr>
          <w:rFonts w:hint="eastAsia" w:ascii="方正仿宋_GBK" w:hAnsi="方正仿宋_GBK" w:eastAsia="方正仿宋_GBK" w:cs="方正仿宋_GBK"/>
          <w:spacing w:val="-3"/>
          <w:sz w:val="24"/>
          <w:szCs w:val="24"/>
          <w:lang w:val="en-US" w:eastAsia="zh-CN"/>
        </w:rPr>
        <w:t>由甲方委托第三方审计机构进行工程价款审计，</w:t>
      </w:r>
      <w:r>
        <w:rPr>
          <w:rFonts w:hint="eastAsia" w:ascii="方正仿宋_GBK" w:hAnsi="方正仿宋_GBK" w:eastAsia="方正仿宋_GBK" w:cs="方正仿宋_GBK"/>
          <w:spacing w:val="-3"/>
          <w:sz w:val="24"/>
          <w:szCs w:val="24"/>
        </w:rPr>
        <w:t>依据第三方</w:t>
      </w:r>
      <w:r>
        <w:rPr>
          <w:rFonts w:hint="eastAsia" w:ascii="方正仿宋_GBK" w:hAnsi="方正仿宋_GBK" w:eastAsia="方正仿宋_GBK" w:cs="方正仿宋_GBK"/>
          <w:spacing w:val="-3"/>
          <w:sz w:val="24"/>
          <w:szCs w:val="24"/>
          <w:lang w:val="en-US" w:eastAsia="zh-CN"/>
        </w:rPr>
        <w:t>审计单位审定</w:t>
      </w:r>
      <w:r>
        <w:rPr>
          <w:rFonts w:hint="eastAsia" w:ascii="方正仿宋_GBK" w:hAnsi="方正仿宋_GBK" w:eastAsia="方正仿宋_GBK" w:cs="方正仿宋_GBK"/>
          <w:spacing w:val="-3"/>
          <w:sz w:val="24"/>
          <w:szCs w:val="24"/>
        </w:rPr>
        <w:t>结果，甲方在</w:t>
      </w:r>
      <w:r>
        <w:rPr>
          <w:rFonts w:hint="eastAsia" w:ascii="方正仿宋_GBK" w:hAnsi="方正仿宋_GBK" w:eastAsia="方正仿宋_GBK" w:cs="方正仿宋_GBK"/>
          <w:spacing w:val="-4"/>
          <w:sz w:val="24"/>
          <w:szCs w:val="24"/>
        </w:rPr>
        <w:t>收到乙方增值税专用发票</w:t>
      </w:r>
      <w:r>
        <w:rPr>
          <w:rFonts w:hint="eastAsia" w:ascii="方正仿宋_GBK" w:hAnsi="方正仿宋_GBK" w:eastAsia="方正仿宋_GBK" w:cs="方正仿宋_GBK"/>
          <w:spacing w:val="4"/>
          <w:sz w:val="24"/>
          <w:szCs w:val="24"/>
        </w:rPr>
        <w:t>后，向乙方支付至审定价的97%</w:t>
      </w:r>
      <w:r>
        <w:rPr>
          <w:rFonts w:hint="eastAsia" w:ascii="方正仿宋_GBK" w:hAnsi="方正仿宋_GBK" w:eastAsia="方正仿宋_GBK" w:cs="方正仿宋_GBK"/>
          <w:spacing w:val="4"/>
          <w:sz w:val="24"/>
          <w:szCs w:val="24"/>
          <w:lang w:eastAsia="zh-CN"/>
        </w:rPr>
        <w:t>，</w:t>
      </w:r>
      <w:r>
        <w:rPr>
          <w:rFonts w:hint="eastAsia" w:ascii="方正仿宋_GBK" w:hAnsi="方正仿宋_GBK" w:eastAsia="方正仿宋_GBK" w:cs="方正仿宋_GBK"/>
          <w:spacing w:val="4"/>
          <w:sz w:val="24"/>
          <w:szCs w:val="24"/>
        </w:rPr>
        <w:t>剩余3%作为质保金，自通过竣工</w:t>
      </w:r>
      <w:r>
        <w:rPr>
          <w:rFonts w:hint="eastAsia" w:ascii="方正仿宋_GBK" w:hAnsi="方正仿宋_GBK" w:eastAsia="方正仿宋_GBK" w:cs="方正仿宋_GBK"/>
          <w:spacing w:val="3"/>
          <w:sz w:val="24"/>
          <w:szCs w:val="24"/>
        </w:rPr>
        <w:t>验收合格之日</w:t>
      </w:r>
      <w:r>
        <w:rPr>
          <w:rFonts w:hint="eastAsia" w:ascii="方正仿宋_GBK" w:hAnsi="方正仿宋_GBK" w:eastAsia="方正仿宋_GBK" w:cs="方正仿宋_GBK"/>
          <w:spacing w:val="5"/>
          <w:sz w:val="24"/>
          <w:szCs w:val="24"/>
        </w:rPr>
        <w:t>起满</w:t>
      </w:r>
      <w:r>
        <w:rPr>
          <w:rFonts w:hint="eastAsia" w:ascii="方正仿宋_GBK" w:hAnsi="方正仿宋_GBK" w:eastAsia="方正仿宋_GBK" w:cs="方正仿宋_GBK"/>
          <w:spacing w:val="5"/>
          <w:sz w:val="24"/>
          <w:szCs w:val="24"/>
          <w:lang w:val="en-US" w:eastAsia="zh-CN"/>
        </w:rPr>
        <w:t>1</w:t>
      </w:r>
      <w:r>
        <w:rPr>
          <w:rFonts w:hint="eastAsia" w:ascii="方正仿宋_GBK" w:hAnsi="方正仿宋_GBK" w:eastAsia="方正仿宋_GBK" w:cs="方正仿宋_GBK"/>
          <w:spacing w:val="5"/>
          <w:sz w:val="24"/>
          <w:szCs w:val="24"/>
        </w:rPr>
        <w:t>年，返还质量保证金。</w:t>
      </w:r>
      <w:r>
        <w:rPr>
          <w:rFonts w:hint="eastAsia" w:ascii="方正仿宋_GBK" w:hAnsi="方正仿宋_GBK" w:eastAsia="方正仿宋_GBK" w:cs="方正仿宋_GBK"/>
          <w:spacing w:val="5"/>
          <w:sz w:val="24"/>
          <w:szCs w:val="24"/>
          <w:lang w:eastAsia="zh-CN"/>
        </w:rPr>
        <w:t>（</w:t>
      </w:r>
      <w:r>
        <w:rPr>
          <w:rFonts w:hint="eastAsia" w:ascii="方正仿宋_GBK" w:hAnsi="方正仿宋_GBK" w:eastAsia="方正仿宋_GBK" w:cs="方正仿宋_GBK"/>
          <w:spacing w:val="5"/>
          <w:sz w:val="24"/>
          <w:szCs w:val="24"/>
        </w:rPr>
        <w:t>甲方累积支付金额不超</w:t>
      </w:r>
      <w:r>
        <w:rPr>
          <w:rFonts w:hint="eastAsia" w:ascii="方正仿宋_GBK" w:hAnsi="方正仿宋_GBK" w:eastAsia="方正仿宋_GBK" w:cs="方正仿宋_GBK"/>
          <w:spacing w:val="-4"/>
          <w:sz w:val="24"/>
          <w:szCs w:val="24"/>
        </w:rPr>
        <w:t>过</w:t>
      </w:r>
      <w:r>
        <w:rPr>
          <w:rFonts w:hint="eastAsia" w:ascii="方正仿宋_GBK" w:hAnsi="方正仿宋_GBK" w:eastAsia="方正仿宋_GBK" w:cs="方正仿宋_GBK"/>
          <w:spacing w:val="-4"/>
          <w:sz w:val="24"/>
          <w:szCs w:val="24"/>
          <w:lang w:val="en-US" w:eastAsia="zh-CN"/>
        </w:rPr>
        <w:t>21732.26</w:t>
      </w:r>
      <w:r>
        <w:rPr>
          <w:rFonts w:hint="eastAsia" w:ascii="方正仿宋_GBK" w:hAnsi="方正仿宋_GBK" w:eastAsia="方正仿宋_GBK" w:cs="方正仿宋_GBK"/>
          <w:spacing w:val="5"/>
          <w:sz w:val="24"/>
          <w:szCs w:val="24"/>
        </w:rPr>
        <w:t>元</w:t>
      </w:r>
      <w:r>
        <w:rPr>
          <w:rFonts w:hint="eastAsia" w:ascii="方正仿宋_GBK" w:hAnsi="方正仿宋_GBK" w:eastAsia="方正仿宋_GBK" w:cs="方正仿宋_GBK"/>
          <w:spacing w:val="5"/>
          <w:sz w:val="24"/>
          <w:szCs w:val="24"/>
          <w:lang w:eastAsia="zh-CN"/>
        </w:rPr>
        <w:t>）</w:t>
      </w:r>
    </w:p>
    <w:p>
      <w:pPr>
        <w:pStyle w:val="7"/>
        <w:keepNext w:val="0"/>
        <w:keepLines w:val="0"/>
        <w:pageBreakBefore w:val="0"/>
        <w:widowControl w:val="0"/>
        <w:kinsoku/>
        <w:wordWrap/>
        <w:overflowPunct/>
        <w:topLinePunct w:val="0"/>
        <w:autoSpaceDE/>
        <w:autoSpaceDN/>
        <w:bidi w:val="0"/>
        <w:adjustRightInd/>
        <w:snapToGrid/>
        <w:spacing w:before="97" w:line="400" w:lineRule="exact"/>
        <w:ind w:left="503"/>
        <w:textAlignment w:val="auto"/>
        <w:outlineLvl w:val="3"/>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17"/>
          <w:sz w:val="24"/>
          <w:szCs w:val="24"/>
        </w:rPr>
        <w:t>6、履行时间(期限)、地点</w:t>
      </w:r>
    </w:p>
    <w:p>
      <w:pPr>
        <w:pStyle w:val="7"/>
        <w:keepNext w:val="0"/>
        <w:keepLines w:val="0"/>
        <w:pageBreakBefore w:val="0"/>
        <w:widowControl w:val="0"/>
        <w:kinsoku/>
        <w:wordWrap/>
        <w:overflowPunct/>
        <w:topLinePunct w:val="0"/>
        <w:autoSpaceDE/>
        <w:autoSpaceDN/>
        <w:bidi w:val="0"/>
        <w:adjustRightInd/>
        <w:snapToGrid/>
        <w:spacing w:before="146" w:line="400" w:lineRule="exact"/>
        <w:ind w:left="5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28"/>
          <w:sz w:val="24"/>
          <w:szCs w:val="24"/>
        </w:rPr>
        <w:t>履行时间(期限):</w:t>
      </w:r>
      <w:r>
        <w:rPr>
          <w:rFonts w:hint="eastAsia" w:ascii="方正仿宋_GBK" w:hAnsi="方正仿宋_GBK" w:eastAsia="方正仿宋_GBK" w:cs="方正仿宋_GBK"/>
          <w:spacing w:val="28"/>
          <w:sz w:val="24"/>
          <w:szCs w:val="24"/>
          <w:lang w:val="en-US" w:eastAsia="zh-CN"/>
        </w:rPr>
        <w:t xml:space="preserve">   </w:t>
      </w:r>
      <w:r>
        <w:rPr>
          <w:rFonts w:hint="eastAsia" w:ascii="方正仿宋_GBK" w:hAnsi="方正仿宋_GBK" w:eastAsia="方正仿宋_GBK" w:cs="方正仿宋_GBK"/>
          <w:spacing w:val="28"/>
          <w:sz w:val="24"/>
          <w:szCs w:val="24"/>
        </w:rPr>
        <w:t>年</w:t>
      </w:r>
      <w:r>
        <w:rPr>
          <w:rFonts w:hint="eastAsia" w:ascii="方正仿宋_GBK" w:hAnsi="方正仿宋_GBK" w:eastAsia="方正仿宋_GBK" w:cs="方正仿宋_GBK"/>
          <w:spacing w:val="28"/>
          <w:sz w:val="24"/>
          <w:szCs w:val="24"/>
          <w:lang w:val="en-US" w:eastAsia="zh-CN"/>
        </w:rPr>
        <w:t xml:space="preserve">  </w:t>
      </w:r>
      <w:r>
        <w:rPr>
          <w:rFonts w:hint="eastAsia" w:ascii="方正仿宋_GBK" w:hAnsi="方正仿宋_GBK" w:eastAsia="方正仿宋_GBK" w:cs="方正仿宋_GBK"/>
          <w:spacing w:val="28"/>
          <w:sz w:val="24"/>
          <w:szCs w:val="24"/>
        </w:rPr>
        <w:t>月</w:t>
      </w:r>
      <w:r>
        <w:rPr>
          <w:rFonts w:hint="eastAsia" w:ascii="方正仿宋_GBK" w:hAnsi="方正仿宋_GBK" w:eastAsia="方正仿宋_GBK" w:cs="方正仿宋_GBK"/>
          <w:spacing w:val="28"/>
          <w:sz w:val="24"/>
          <w:szCs w:val="24"/>
          <w:lang w:val="en-US" w:eastAsia="zh-CN"/>
        </w:rPr>
        <w:t xml:space="preserve">  </w:t>
      </w:r>
      <w:r>
        <w:rPr>
          <w:rFonts w:hint="eastAsia" w:ascii="方正仿宋_GBK" w:hAnsi="方正仿宋_GBK" w:eastAsia="方正仿宋_GBK" w:cs="方正仿宋_GBK"/>
          <w:spacing w:val="28"/>
          <w:sz w:val="24"/>
          <w:szCs w:val="24"/>
        </w:rPr>
        <w:t>日起至</w:t>
      </w:r>
      <w:r>
        <w:rPr>
          <w:rFonts w:hint="eastAsia" w:ascii="方正仿宋_GBK" w:hAnsi="方正仿宋_GBK" w:eastAsia="方正仿宋_GBK" w:cs="方正仿宋_GBK"/>
          <w:spacing w:val="28"/>
          <w:sz w:val="24"/>
          <w:szCs w:val="24"/>
          <w:lang w:val="en-US" w:eastAsia="zh-CN"/>
        </w:rPr>
        <w:t xml:space="preserve">  </w:t>
      </w:r>
      <w:r>
        <w:rPr>
          <w:rFonts w:hint="eastAsia" w:ascii="方正仿宋_GBK" w:hAnsi="方正仿宋_GBK" w:eastAsia="方正仿宋_GBK" w:cs="方正仿宋_GBK"/>
          <w:spacing w:val="28"/>
          <w:sz w:val="24"/>
          <w:szCs w:val="24"/>
        </w:rPr>
        <w:t>年</w:t>
      </w:r>
      <w:r>
        <w:rPr>
          <w:rFonts w:hint="eastAsia" w:ascii="方正仿宋_GBK" w:hAnsi="方正仿宋_GBK" w:eastAsia="方正仿宋_GBK" w:cs="方正仿宋_GBK"/>
          <w:spacing w:val="28"/>
          <w:sz w:val="24"/>
          <w:szCs w:val="24"/>
          <w:lang w:val="en-US" w:eastAsia="zh-CN"/>
        </w:rPr>
        <w:t xml:space="preserve">  </w:t>
      </w:r>
      <w:r>
        <w:rPr>
          <w:rFonts w:hint="eastAsia" w:ascii="方正仿宋_GBK" w:hAnsi="方正仿宋_GBK" w:eastAsia="方正仿宋_GBK" w:cs="方正仿宋_GBK"/>
          <w:spacing w:val="28"/>
          <w:sz w:val="24"/>
          <w:szCs w:val="24"/>
        </w:rPr>
        <w:t>月</w:t>
      </w:r>
      <w:r>
        <w:rPr>
          <w:rFonts w:hint="eastAsia" w:ascii="方正仿宋_GBK" w:hAnsi="方正仿宋_GBK" w:eastAsia="方正仿宋_GBK" w:cs="方正仿宋_GBK"/>
          <w:spacing w:val="28"/>
          <w:sz w:val="24"/>
          <w:szCs w:val="24"/>
          <w:lang w:val="en-US" w:eastAsia="zh-CN"/>
        </w:rPr>
        <w:t xml:space="preserve">  </w:t>
      </w:r>
      <w:r>
        <w:rPr>
          <w:rFonts w:hint="eastAsia" w:ascii="方正仿宋_GBK" w:hAnsi="方正仿宋_GBK" w:eastAsia="方正仿宋_GBK" w:cs="方正仿宋_GBK"/>
          <w:spacing w:val="28"/>
          <w:sz w:val="24"/>
          <w:szCs w:val="24"/>
        </w:rPr>
        <w:t>日止。</w:t>
      </w:r>
    </w:p>
    <w:p>
      <w:pPr>
        <w:pStyle w:val="7"/>
        <w:keepNext w:val="0"/>
        <w:keepLines w:val="0"/>
        <w:pageBreakBefore w:val="0"/>
        <w:widowControl w:val="0"/>
        <w:kinsoku/>
        <w:wordWrap/>
        <w:overflowPunct/>
        <w:topLinePunct w:val="0"/>
        <w:autoSpaceDE/>
        <w:autoSpaceDN/>
        <w:bidi w:val="0"/>
        <w:adjustRightInd/>
        <w:snapToGrid/>
        <w:spacing w:before="176" w:line="400" w:lineRule="exact"/>
        <w:ind w:left="5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5"/>
          <w:sz w:val="24"/>
          <w:szCs w:val="24"/>
        </w:rPr>
        <w:t>履行地点：</w:t>
      </w:r>
      <w:r>
        <w:rPr>
          <w:rFonts w:hint="eastAsia" w:ascii="方正仿宋_GBK" w:hAnsi="方正仿宋_GBK" w:eastAsia="方正仿宋_GBK" w:cs="方正仿宋_GBK"/>
          <w:spacing w:val="11"/>
          <w:sz w:val="24"/>
          <w:szCs w:val="24"/>
        </w:rPr>
        <w:t xml:space="preserve">马鞍山市(甲方指定地点)。  </w:t>
      </w:r>
    </w:p>
    <w:p>
      <w:pPr>
        <w:pStyle w:val="7"/>
        <w:keepNext w:val="0"/>
        <w:keepLines w:val="0"/>
        <w:pageBreakBefore w:val="0"/>
        <w:widowControl w:val="0"/>
        <w:kinsoku/>
        <w:wordWrap/>
        <w:overflowPunct/>
        <w:topLinePunct w:val="0"/>
        <w:autoSpaceDE/>
        <w:autoSpaceDN/>
        <w:bidi w:val="0"/>
        <w:adjustRightInd/>
        <w:snapToGrid/>
        <w:spacing w:before="82" w:line="400" w:lineRule="exact"/>
        <w:ind w:left="503"/>
        <w:textAlignment w:val="auto"/>
        <w:outlineLvl w:val="3"/>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3"/>
          <w:sz w:val="24"/>
          <w:szCs w:val="24"/>
        </w:rPr>
        <w:t>7、项目验收</w:t>
      </w:r>
    </w:p>
    <w:p>
      <w:pPr>
        <w:pStyle w:val="7"/>
        <w:keepNext w:val="0"/>
        <w:keepLines w:val="0"/>
        <w:pageBreakBefore w:val="0"/>
        <w:widowControl w:val="0"/>
        <w:kinsoku/>
        <w:wordWrap/>
        <w:overflowPunct/>
        <w:topLinePunct w:val="0"/>
        <w:autoSpaceDE/>
        <w:autoSpaceDN/>
        <w:bidi w:val="0"/>
        <w:adjustRightInd/>
        <w:snapToGrid/>
        <w:spacing w:before="69" w:line="400" w:lineRule="exact"/>
        <w:ind w:left="20" w:right="19" w:firstLine="480"/>
        <w:jc w:val="both"/>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3"/>
          <w:sz w:val="24"/>
          <w:szCs w:val="24"/>
        </w:rPr>
        <w:t>乙方按照采购文件的约定，定期提交服务报告</w:t>
      </w:r>
      <w:r>
        <w:rPr>
          <w:rFonts w:hint="eastAsia" w:ascii="方正仿宋_GBK" w:hAnsi="方正仿宋_GBK" w:eastAsia="方正仿宋_GBK" w:cs="方正仿宋_GBK"/>
          <w:spacing w:val="-4"/>
          <w:sz w:val="24"/>
          <w:szCs w:val="24"/>
        </w:rPr>
        <w:t>，甲方按照采购文件的约定进</w:t>
      </w:r>
      <w:r>
        <w:rPr>
          <w:rFonts w:hint="eastAsia" w:ascii="方正仿宋_GBK" w:hAnsi="方正仿宋_GBK" w:eastAsia="方正仿宋_GBK" w:cs="方正仿宋_GBK"/>
          <w:sz w:val="24"/>
          <w:szCs w:val="24"/>
        </w:rPr>
        <w:t xml:space="preserve"> 行定期验收；合同期满或者履行完毕后，甲方有权组织(包括依法邀请国家认可</w:t>
      </w:r>
      <w:r>
        <w:rPr>
          <w:rFonts w:hint="eastAsia" w:ascii="方正仿宋_GBK" w:hAnsi="方正仿宋_GBK" w:eastAsia="方正仿宋_GBK" w:cs="方正仿宋_GBK"/>
          <w:spacing w:val="-4"/>
          <w:sz w:val="24"/>
          <w:szCs w:val="24"/>
        </w:rPr>
        <w:t>的质量检测机构参加)对乙方履约的验收，即：甲方组织对乙方履约情况的验收，</w:t>
      </w:r>
      <w:r>
        <w:rPr>
          <w:rFonts w:hint="eastAsia" w:ascii="方正仿宋_GBK" w:hAnsi="方正仿宋_GBK" w:eastAsia="方正仿宋_GBK" w:cs="方正仿宋_GBK"/>
          <w:spacing w:val="-3"/>
          <w:sz w:val="24"/>
          <w:szCs w:val="24"/>
        </w:rPr>
        <w:t>并出具验收书；向社会公众提供的公共服务项目，验收时应当邀请服务对象参与</w:t>
      </w:r>
      <w:r>
        <w:rPr>
          <w:rFonts w:hint="eastAsia" w:ascii="方正仿宋_GBK" w:hAnsi="方正仿宋_GBK" w:eastAsia="方正仿宋_GBK" w:cs="方正仿宋_GBK"/>
          <w:spacing w:val="8"/>
          <w:sz w:val="24"/>
          <w:szCs w:val="24"/>
        </w:rPr>
        <w:t>并出具意见，验收结果应当向社会公告(如需)。</w:t>
      </w:r>
    </w:p>
    <w:p>
      <w:pPr>
        <w:pStyle w:val="7"/>
        <w:keepNext w:val="0"/>
        <w:keepLines w:val="0"/>
        <w:pageBreakBefore w:val="0"/>
        <w:widowControl w:val="0"/>
        <w:kinsoku/>
        <w:wordWrap/>
        <w:overflowPunct/>
        <w:topLinePunct w:val="0"/>
        <w:autoSpaceDE/>
        <w:autoSpaceDN/>
        <w:bidi w:val="0"/>
        <w:adjustRightInd/>
        <w:snapToGrid/>
        <w:spacing w:before="97" w:line="400" w:lineRule="exact"/>
        <w:ind w:right="63" w:firstLine="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8"/>
          <w:sz w:val="24"/>
          <w:szCs w:val="24"/>
        </w:rPr>
        <w:t>甲方应当在项目完成且收到乙方验收申请后</w:t>
      </w:r>
      <w:r>
        <w:rPr>
          <w:rFonts w:hint="eastAsia" w:ascii="方正仿宋_GBK" w:hAnsi="方正仿宋_GBK" w:eastAsia="方正仿宋_GBK" w:cs="方正仿宋_GBK"/>
          <w:spacing w:val="17"/>
          <w:sz w:val="24"/>
          <w:szCs w:val="24"/>
        </w:rPr>
        <w:t>5个工作日内组织开展履约验</w:t>
      </w:r>
      <w:r>
        <w:rPr>
          <w:rFonts w:hint="eastAsia" w:ascii="方正仿宋_GBK" w:hAnsi="方正仿宋_GBK" w:eastAsia="方正仿宋_GBK" w:cs="方正仿宋_GBK"/>
          <w:spacing w:val="-2"/>
          <w:sz w:val="24"/>
          <w:szCs w:val="24"/>
        </w:rPr>
        <w:t>收。</w:t>
      </w:r>
    </w:p>
    <w:p>
      <w:pPr>
        <w:pStyle w:val="7"/>
        <w:keepNext w:val="0"/>
        <w:keepLines w:val="0"/>
        <w:pageBreakBefore w:val="0"/>
        <w:widowControl w:val="0"/>
        <w:kinsoku/>
        <w:wordWrap/>
        <w:overflowPunct/>
        <w:topLinePunct w:val="0"/>
        <w:autoSpaceDE/>
        <w:autoSpaceDN/>
        <w:bidi w:val="0"/>
        <w:adjustRightInd/>
        <w:snapToGrid/>
        <w:spacing w:before="22" w:line="400" w:lineRule="exact"/>
        <w:ind w:left="473"/>
        <w:textAlignment w:val="auto"/>
        <w:outlineLvl w:val="4"/>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10"/>
          <w:sz w:val="24"/>
          <w:szCs w:val="24"/>
        </w:rPr>
        <w:t>8、知识产权</w:t>
      </w:r>
    </w:p>
    <w:p>
      <w:pPr>
        <w:pStyle w:val="7"/>
        <w:keepNext w:val="0"/>
        <w:keepLines w:val="0"/>
        <w:pageBreakBefore w:val="0"/>
        <w:widowControl w:val="0"/>
        <w:kinsoku/>
        <w:wordWrap/>
        <w:overflowPunct/>
        <w:topLinePunct w:val="0"/>
        <w:autoSpaceDE/>
        <w:autoSpaceDN/>
        <w:bidi w:val="0"/>
        <w:adjustRightInd/>
        <w:snapToGrid/>
        <w:spacing w:before="80" w:line="400" w:lineRule="exact"/>
        <w:ind w:right="44" w:firstLine="470"/>
        <w:jc w:val="both"/>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7"/>
          <w:sz w:val="24"/>
          <w:szCs w:val="24"/>
        </w:rPr>
        <w:t>乙方保证，乙方依据本合同提供的标的及相关的软件和技术</w:t>
      </w:r>
      <w:r>
        <w:rPr>
          <w:rFonts w:hint="eastAsia" w:ascii="方正仿宋_GBK" w:hAnsi="方正仿宋_GBK" w:eastAsia="方正仿宋_GBK" w:cs="方正仿宋_GBK"/>
          <w:spacing w:val="6"/>
          <w:sz w:val="24"/>
          <w:szCs w:val="24"/>
        </w:rPr>
        <w:t>资料，乙方均已</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7"/>
          <w:sz w:val="24"/>
          <w:szCs w:val="24"/>
        </w:rPr>
        <w:t>得到有关知识产权的权利人的合法授权，如发生涉及到专利权、著作权、商标权</w:t>
      </w:r>
      <w:r>
        <w:rPr>
          <w:rFonts w:hint="eastAsia" w:ascii="方正仿宋_GBK" w:hAnsi="方正仿宋_GBK" w:eastAsia="方正仿宋_GBK" w:cs="方正仿宋_GBK"/>
          <w:spacing w:val="3"/>
          <w:sz w:val="24"/>
          <w:szCs w:val="24"/>
        </w:rPr>
        <w:t xml:space="preserve"> </w:t>
      </w:r>
      <w:r>
        <w:rPr>
          <w:rFonts w:hint="eastAsia" w:ascii="方正仿宋_GBK" w:hAnsi="方正仿宋_GBK" w:eastAsia="方正仿宋_GBK" w:cs="方正仿宋_GBK"/>
          <w:spacing w:val="8"/>
          <w:sz w:val="24"/>
          <w:szCs w:val="24"/>
        </w:rPr>
        <w:t>等争议，乙方负责处理，并承担由此引起的全部法律及经济责任。</w:t>
      </w:r>
    </w:p>
    <w:p>
      <w:pPr>
        <w:pStyle w:val="7"/>
        <w:keepNext w:val="0"/>
        <w:keepLines w:val="0"/>
        <w:pageBreakBefore w:val="0"/>
        <w:widowControl w:val="0"/>
        <w:kinsoku/>
        <w:wordWrap/>
        <w:overflowPunct/>
        <w:topLinePunct w:val="0"/>
        <w:autoSpaceDE/>
        <w:autoSpaceDN/>
        <w:bidi w:val="0"/>
        <w:adjustRightInd/>
        <w:snapToGrid/>
        <w:spacing w:line="400" w:lineRule="exact"/>
        <w:ind w:left="473"/>
        <w:textAlignment w:val="auto"/>
        <w:outlineLvl w:val="4"/>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9、违约责任：</w:t>
      </w:r>
    </w:p>
    <w:p>
      <w:pPr>
        <w:pStyle w:val="7"/>
        <w:keepNext w:val="0"/>
        <w:keepLines w:val="0"/>
        <w:pageBreakBefore w:val="0"/>
        <w:widowControl w:val="0"/>
        <w:kinsoku/>
        <w:wordWrap/>
        <w:overflowPunct/>
        <w:topLinePunct w:val="0"/>
        <w:autoSpaceDE/>
        <w:autoSpaceDN/>
        <w:bidi w:val="0"/>
        <w:adjustRightInd/>
        <w:snapToGrid/>
        <w:spacing w:before="85" w:line="400" w:lineRule="exact"/>
        <w:ind w:right="44" w:firstLine="6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7"/>
          <w:sz w:val="24"/>
          <w:szCs w:val="24"/>
        </w:rPr>
        <w:t>(1)甲方无正当理由拒付合同款的(或因甲方原因</w:t>
      </w:r>
      <w:r>
        <w:rPr>
          <w:rFonts w:hint="eastAsia" w:ascii="方正仿宋_GBK" w:hAnsi="方正仿宋_GBK" w:eastAsia="方正仿宋_GBK" w:cs="方正仿宋_GBK"/>
          <w:spacing w:val="16"/>
          <w:sz w:val="24"/>
          <w:szCs w:val="24"/>
        </w:rPr>
        <w:t>导致终止合同的),甲方</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14"/>
          <w:sz w:val="24"/>
          <w:szCs w:val="24"/>
        </w:rPr>
        <w:t>应向乙方支付合同总金额5%的违约金。因甲方原</w:t>
      </w:r>
      <w:r>
        <w:rPr>
          <w:rFonts w:hint="eastAsia" w:ascii="方正仿宋_GBK" w:hAnsi="方正仿宋_GBK" w:eastAsia="方正仿宋_GBK" w:cs="方正仿宋_GBK"/>
          <w:spacing w:val="13"/>
          <w:sz w:val="24"/>
          <w:szCs w:val="24"/>
        </w:rPr>
        <w:t>因导致变更、中止合同的，甲</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7"/>
          <w:sz w:val="24"/>
          <w:szCs w:val="24"/>
        </w:rPr>
        <w:t>方应按照乙方实际损失情况予以赔偿或补偿。</w:t>
      </w:r>
    </w:p>
    <w:p>
      <w:pPr>
        <w:pStyle w:val="7"/>
        <w:keepNext w:val="0"/>
        <w:keepLines w:val="0"/>
        <w:pageBreakBefore w:val="0"/>
        <w:widowControl w:val="0"/>
        <w:kinsoku/>
        <w:wordWrap/>
        <w:overflowPunct/>
        <w:topLinePunct w:val="0"/>
        <w:autoSpaceDE/>
        <w:autoSpaceDN/>
        <w:bidi w:val="0"/>
        <w:adjustRightInd/>
        <w:snapToGrid/>
        <w:spacing w:before="84" w:line="400" w:lineRule="exact"/>
        <w:ind w:right="49" w:firstLine="6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24"/>
          <w:sz w:val="24"/>
          <w:szCs w:val="24"/>
        </w:rPr>
        <w:t>(2)甲方延期返还履约保证金或延期支付合同款(不可抗力除外),应向</w:t>
      </w:r>
      <w:r>
        <w:rPr>
          <w:rFonts w:hint="eastAsia" w:ascii="方正仿宋_GBK" w:hAnsi="方正仿宋_GBK" w:eastAsia="方正仿宋_GBK" w:cs="方正仿宋_GBK"/>
          <w:spacing w:val="1"/>
          <w:sz w:val="24"/>
          <w:szCs w:val="24"/>
        </w:rPr>
        <w:t xml:space="preserve"> </w:t>
      </w:r>
      <w:r>
        <w:rPr>
          <w:rFonts w:hint="eastAsia" w:ascii="方正仿宋_GBK" w:hAnsi="方正仿宋_GBK" w:eastAsia="方正仿宋_GBK" w:cs="方正仿宋_GBK"/>
          <w:spacing w:val="8"/>
          <w:sz w:val="24"/>
          <w:szCs w:val="24"/>
        </w:rPr>
        <w:t>乙方偿付延期款项的违约金，金额每日按逾期款金额的万分之三计算。</w:t>
      </w:r>
    </w:p>
    <w:p>
      <w:pPr>
        <w:pStyle w:val="7"/>
        <w:keepNext w:val="0"/>
        <w:keepLines w:val="0"/>
        <w:pageBreakBefore w:val="0"/>
        <w:widowControl w:val="0"/>
        <w:kinsoku/>
        <w:wordWrap/>
        <w:overflowPunct/>
        <w:topLinePunct w:val="0"/>
        <w:autoSpaceDE/>
        <w:autoSpaceDN/>
        <w:bidi w:val="0"/>
        <w:adjustRightInd/>
        <w:snapToGrid/>
        <w:spacing w:before="87" w:line="400" w:lineRule="exact"/>
        <w:ind w:right="46" w:firstLine="6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4"/>
          <w:sz w:val="24"/>
          <w:szCs w:val="24"/>
        </w:rPr>
        <w:t>(3)由于不可抗力原因使甲、乙方无法履约，</w:t>
      </w:r>
      <w:r>
        <w:rPr>
          <w:rFonts w:hint="eastAsia" w:ascii="方正仿宋_GBK" w:hAnsi="方正仿宋_GBK" w:eastAsia="方正仿宋_GBK" w:cs="方正仿宋_GBK"/>
          <w:spacing w:val="13"/>
          <w:sz w:val="24"/>
          <w:szCs w:val="24"/>
        </w:rPr>
        <w:t>可不执行违约责任条款，由</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5"/>
          <w:sz w:val="24"/>
          <w:szCs w:val="24"/>
        </w:rPr>
        <w:t>双方协商解决。</w:t>
      </w:r>
    </w:p>
    <w:p>
      <w:pPr>
        <w:pStyle w:val="7"/>
        <w:keepNext w:val="0"/>
        <w:keepLines w:val="0"/>
        <w:pageBreakBefore w:val="0"/>
        <w:widowControl w:val="0"/>
        <w:kinsoku/>
        <w:wordWrap/>
        <w:overflowPunct/>
        <w:topLinePunct w:val="0"/>
        <w:autoSpaceDE/>
        <w:autoSpaceDN/>
        <w:bidi w:val="0"/>
        <w:adjustRightInd/>
        <w:snapToGrid/>
        <w:spacing w:before="87" w:line="400" w:lineRule="exact"/>
        <w:ind w:right="43" w:firstLine="6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4"/>
          <w:sz w:val="24"/>
          <w:szCs w:val="24"/>
        </w:rPr>
        <w:t>(4)上述违约金不能补偿对方损失时，双方有权向对</w:t>
      </w:r>
      <w:r>
        <w:rPr>
          <w:rFonts w:hint="eastAsia" w:ascii="方正仿宋_GBK" w:hAnsi="方正仿宋_GBK" w:eastAsia="方正仿宋_GBK" w:cs="方正仿宋_GBK"/>
          <w:spacing w:val="13"/>
          <w:sz w:val="24"/>
          <w:szCs w:val="24"/>
        </w:rPr>
        <w:t>方追索实际损失的赔</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1"/>
          <w:sz w:val="24"/>
          <w:szCs w:val="24"/>
        </w:rPr>
        <w:t>偿金。</w:t>
      </w:r>
    </w:p>
    <w:p>
      <w:pPr>
        <w:pStyle w:val="7"/>
        <w:keepNext w:val="0"/>
        <w:keepLines w:val="0"/>
        <w:pageBreakBefore w:val="0"/>
        <w:widowControl w:val="0"/>
        <w:kinsoku/>
        <w:wordWrap/>
        <w:overflowPunct/>
        <w:topLinePunct w:val="0"/>
        <w:autoSpaceDE/>
        <w:autoSpaceDN/>
        <w:bidi w:val="0"/>
        <w:adjustRightInd/>
        <w:snapToGrid/>
        <w:spacing w:before="75" w:line="400" w:lineRule="exact"/>
        <w:ind w:right="41" w:firstLine="6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4"/>
          <w:sz w:val="24"/>
          <w:szCs w:val="24"/>
        </w:rPr>
        <w:t>(5)乙方实施下列行为之一的，甲方有权解除合同，并有</w:t>
      </w:r>
      <w:r>
        <w:rPr>
          <w:rFonts w:hint="eastAsia" w:ascii="方正仿宋_GBK" w:hAnsi="方正仿宋_GBK" w:eastAsia="方正仿宋_GBK" w:cs="方正仿宋_GBK"/>
          <w:spacing w:val="13"/>
          <w:sz w:val="24"/>
          <w:szCs w:val="24"/>
        </w:rPr>
        <w:t>权要求乙方赔偿</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7"/>
          <w:sz w:val="24"/>
          <w:szCs w:val="24"/>
        </w:rPr>
        <w:t>损失。经甲方同意继续履行合同的，甲方可从应支付给乙方的合同款中获得经济</w:t>
      </w:r>
      <w:r>
        <w:rPr>
          <w:rFonts w:hint="eastAsia" w:ascii="方正仿宋_GBK" w:hAnsi="方正仿宋_GBK" w:eastAsia="方正仿宋_GBK" w:cs="方正仿宋_GBK"/>
          <w:spacing w:val="4"/>
          <w:sz w:val="24"/>
          <w:szCs w:val="24"/>
        </w:rPr>
        <w:t xml:space="preserve"> 上的赔偿，其标准为每逾期一天，按合同金</w:t>
      </w:r>
      <w:r>
        <w:rPr>
          <w:rFonts w:hint="eastAsia" w:ascii="方正仿宋_GBK" w:hAnsi="方正仿宋_GBK" w:eastAsia="方正仿宋_GBK" w:cs="方正仿宋_GBK"/>
          <w:spacing w:val="3"/>
          <w:sz w:val="24"/>
          <w:szCs w:val="24"/>
        </w:rPr>
        <w:t>额的万分之三计算。</w:t>
      </w:r>
    </w:p>
    <w:p>
      <w:pPr>
        <w:pStyle w:val="7"/>
        <w:keepNext w:val="0"/>
        <w:keepLines w:val="0"/>
        <w:pageBreakBefore w:val="0"/>
        <w:widowControl w:val="0"/>
        <w:kinsoku/>
        <w:wordWrap/>
        <w:overflowPunct/>
        <w:topLinePunct w:val="0"/>
        <w:autoSpaceDE/>
        <w:autoSpaceDN/>
        <w:bidi w:val="0"/>
        <w:adjustRightInd/>
        <w:snapToGrid/>
        <w:spacing w:before="74" w:line="400" w:lineRule="exact"/>
        <w:ind w:left="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6"/>
          <w:sz w:val="24"/>
          <w:szCs w:val="24"/>
        </w:rPr>
        <w:t>①乙方未按合同约定的时间服务完毕；</w:t>
      </w:r>
    </w:p>
    <w:p>
      <w:pPr>
        <w:pStyle w:val="7"/>
        <w:keepNext w:val="0"/>
        <w:keepLines w:val="0"/>
        <w:pageBreakBefore w:val="0"/>
        <w:widowControl w:val="0"/>
        <w:kinsoku/>
        <w:wordWrap/>
        <w:overflowPunct/>
        <w:topLinePunct w:val="0"/>
        <w:autoSpaceDE/>
        <w:autoSpaceDN/>
        <w:bidi w:val="0"/>
        <w:adjustRightInd/>
        <w:snapToGrid/>
        <w:spacing w:before="90" w:line="400" w:lineRule="exact"/>
        <w:ind w:left="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9"/>
          <w:sz w:val="24"/>
          <w:szCs w:val="24"/>
        </w:rPr>
        <w:t>②乙方送交的服务经验收不合格，或验收后出现质量问题。</w:t>
      </w:r>
    </w:p>
    <w:p>
      <w:pPr>
        <w:pStyle w:val="7"/>
        <w:keepNext w:val="0"/>
        <w:keepLines w:val="0"/>
        <w:pageBreakBefore w:val="0"/>
        <w:widowControl w:val="0"/>
        <w:kinsoku/>
        <w:wordWrap/>
        <w:overflowPunct/>
        <w:topLinePunct w:val="0"/>
        <w:autoSpaceDE/>
        <w:autoSpaceDN/>
        <w:bidi w:val="0"/>
        <w:adjustRightInd/>
        <w:snapToGrid/>
        <w:spacing w:before="82" w:line="400" w:lineRule="exact"/>
        <w:ind w:right="41" w:firstLine="38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3"/>
          <w:sz w:val="24"/>
          <w:szCs w:val="24"/>
        </w:rPr>
        <w:t>(6)在合同履行过程中，如果因为乙方人员的责任造成人身伤害和财产损失</w:t>
      </w:r>
      <w:r>
        <w:rPr>
          <w:rFonts w:hint="eastAsia" w:ascii="方正仿宋_GBK" w:hAnsi="方正仿宋_GBK" w:eastAsia="方正仿宋_GBK" w:cs="方正仿宋_GBK"/>
          <w:spacing w:val="3"/>
          <w:sz w:val="24"/>
          <w:szCs w:val="24"/>
        </w:rPr>
        <w:t xml:space="preserve"> </w:t>
      </w:r>
      <w:r>
        <w:rPr>
          <w:rFonts w:hint="eastAsia" w:ascii="方正仿宋_GBK" w:hAnsi="方正仿宋_GBK" w:eastAsia="方正仿宋_GBK" w:cs="方正仿宋_GBK"/>
          <w:spacing w:val="7"/>
          <w:sz w:val="24"/>
          <w:szCs w:val="24"/>
        </w:rPr>
        <w:t>的，由乙方承担相应的赔偿责任。</w:t>
      </w:r>
    </w:p>
    <w:p>
      <w:pPr>
        <w:pStyle w:val="7"/>
        <w:keepNext w:val="0"/>
        <w:keepLines w:val="0"/>
        <w:pageBreakBefore w:val="0"/>
        <w:widowControl w:val="0"/>
        <w:kinsoku/>
        <w:wordWrap/>
        <w:overflowPunct/>
        <w:topLinePunct w:val="0"/>
        <w:autoSpaceDE/>
        <w:autoSpaceDN/>
        <w:bidi w:val="0"/>
        <w:adjustRightInd/>
        <w:snapToGrid/>
        <w:spacing w:before="85" w:line="400" w:lineRule="exact"/>
        <w:ind w:left="473"/>
        <w:textAlignment w:val="auto"/>
        <w:outlineLvl w:val="4"/>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pacing w:val="-2"/>
          <w:sz w:val="24"/>
          <w:szCs w:val="24"/>
        </w:rPr>
        <w:t>10、其他约定：</w:t>
      </w:r>
    </w:p>
    <w:p>
      <w:pPr>
        <w:pStyle w:val="7"/>
        <w:keepNext w:val="0"/>
        <w:keepLines w:val="0"/>
        <w:pageBreakBefore w:val="0"/>
        <w:widowControl w:val="0"/>
        <w:kinsoku/>
        <w:wordWrap/>
        <w:overflowPunct/>
        <w:topLinePunct w:val="0"/>
        <w:autoSpaceDE/>
        <w:autoSpaceDN/>
        <w:bidi w:val="0"/>
        <w:adjustRightInd/>
        <w:snapToGrid/>
        <w:spacing w:before="78" w:line="400" w:lineRule="exact"/>
        <w:ind w:left="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9"/>
          <w:sz w:val="24"/>
          <w:szCs w:val="24"/>
        </w:rPr>
        <w:t>10.1乙方所有人员均应挂牌上岗。</w:t>
      </w:r>
    </w:p>
    <w:p>
      <w:pPr>
        <w:pStyle w:val="7"/>
        <w:keepNext w:val="0"/>
        <w:keepLines w:val="0"/>
        <w:pageBreakBefore w:val="0"/>
        <w:widowControl w:val="0"/>
        <w:kinsoku/>
        <w:wordWrap/>
        <w:overflowPunct/>
        <w:topLinePunct w:val="0"/>
        <w:autoSpaceDE/>
        <w:autoSpaceDN/>
        <w:bidi w:val="0"/>
        <w:adjustRightInd/>
        <w:snapToGrid/>
        <w:spacing w:before="98" w:line="400" w:lineRule="exact"/>
        <w:ind w:left="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9"/>
          <w:sz w:val="24"/>
          <w:szCs w:val="24"/>
        </w:rPr>
        <w:t>10.2乙方应自觉接受甲方及有关部门对合同履行情况的全程监督。</w:t>
      </w:r>
    </w:p>
    <w:p>
      <w:pPr>
        <w:pStyle w:val="7"/>
        <w:keepNext w:val="0"/>
        <w:keepLines w:val="0"/>
        <w:pageBreakBefore w:val="0"/>
        <w:widowControl w:val="0"/>
        <w:kinsoku/>
        <w:wordWrap/>
        <w:overflowPunct/>
        <w:topLinePunct w:val="0"/>
        <w:autoSpaceDE/>
        <w:autoSpaceDN/>
        <w:bidi w:val="0"/>
        <w:adjustRightInd/>
        <w:snapToGrid/>
        <w:spacing w:before="75" w:line="400" w:lineRule="exact"/>
        <w:ind w:right="46" w:firstLine="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4"/>
          <w:sz w:val="24"/>
          <w:szCs w:val="24"/>
        </w:rPr>
        <w:t>10.3甲方不再另行支付乙方任何费用。乙方员工社</w:t>
      </w:r>
      <w:r>
        <w:rPr>
          <w:rFonts w:hint="eastAsia" w:ascii="方正仿宋_GBK" w:hAnsi="方正仿宋_GBK" w:eastAsia="方正仿宋_GBK" w:cs="方正仿宋_GBK"/>
          <w:spacing w:val="13"/>
          <w:sz w:val="24"/>
          <w:szCs w:val="24"/>
        </w:rPr>
        <w:t>会保险、住房公积金由</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7"/>
          <w:sz w:val="24"/>
          <w:szCs w:val="24"/>
        </w:rPr>
        <w:t>乙方自行办理，书面用工合同的签订由乙方自行办理。</w:t>
      </w:r>
    </w:p>
    <w:p>
      <w:pPr>
        <w:pStyle w:val="7"/>
        <w:keepNext w:val="0"/>
        <w:keepLines w:val="0"/>
        <w:pageBreakBefore w:val="0"/>
        <w:widowControl w:val="0"/>
        <w:kinsoku/>
        <w:wordWrap/>
        <w:overflowPunct/>
        <w:topLinePunct w:val="0"/>
        <w:autoSpaceDE/>
        <w:autoSpaceDN/>
        <w:bidi w:val="0"/>
        <w:adjustRightInd/>
        <w:snapToGrid/>
        <w:spacing w:before="88" w:line="400" w:lineRule="exact"/>
        <w:ind w:right="62" w:firstLine="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3"/>
          <w:sz w:val="24"/>
          <w:szCs w:val="24"/>
        </w:rPr>
        <w:t>10.4乙方向甲方出示所有人员的身份证原件、学历证书原件、执业资格证</w:t>
      </w:r>
      <w:r>
        <w:rPr>
          <w:rFonts w:hint="eastAsia" w:ascii="方正仿宋_GBK" w:hAnsi="方正仿宋_GBK" w:eastAsia="方正仿宋_GBK" w:cs="方正仿宋_GBK"/>
          <w:spacing w:val="6"/>
          <w:sz w:val="24"/>
          <w:szCs w:val="24"/>
        </w:rPr>
        <w:t xml:space="preserve"> </w:t>
      </w:r>
      <w:r>
        <w:rPr>
          <w:rFonts w:hint="eastAsia" w:ascii="方正仿宋_GBK" w:hAnsi="方正仿宋_GBK" w:eastAsia="方正仿宋_GBK" w:cs="方正仿宋_GBK"/>
          <w:spacing w:val="7"/>
          <w:sz w:val="24"/>
          <w:szCs w:val="24"/>
        </w:rPr>
        <w:t>书原件，并将身份证复印件、学历证书复印</w:t>
      </w:r>
      <w:r>
        <w:rPr>
          <w:rFonts w:hint="eastAsia" w:ascii="方正仿宋_GBK" w:hAnsi="方正仿宋_GBK" w:eastAsia="方正仿宋_GBK" w:cs="方正仿宋_GBK"/>
          <w:spacing w:val="6"/>
          <w:sz w:val="24"/>
          <w:szCs w:val="24"/>
        </w:rPr>
        <w:t>件、执业资格证书复印件提交甲方备</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2"/>
          <w:sz w:val="24"/>
          <w:szCs w:val="24"/>
        </w:rPr>
        <w:t>案。</w:t>
      </w:r>
    </w:p>
    <w:p>
      <w:pPr>
        <w:pStyle w:val="7"/>
        <w:keepNext w:val="0"/>
        <w:keepLines w:val="0"/>
        <w:pageBreakBefore w:val="0"/>
        <w:widowControl w:val="0"/>
        <w:kinsoku/>
        <w:wordWrap/>
        <w:overflowPunct/>
        <w:topLinePunct w:val="0"/>
        <w:autoSpaceDE/>
        <w:autoSpaceDN/>
        <w:bidi w:val="0"/>
        <w:adjustRightInd/>
        <w:snapToGrid/>
        <w:spacing w:before="96" w:line="400" w:lineRule="exact"/>
        <w:ind w:left="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3"/>
          <w:sz w:val="24"/>
          <w:szCs w:val="24"/>
        </w:rPr>
        <w:t>10.5履约保证金</w:t>
      </w:r>
    </w:p>
    <w:p>
      <w:pPr>
        <w:pStyle w:val="7"/>
        <w:keepNext w:val="0"/>
        <w:keepLines w:val="0"/>
        <w:pageBreakBefore w:val="0"/>
        <w:widowControl w:val="0"/>
        <w:kinsoku/>
        <w:wordWrap/>
        <w:overflowPunct/>
        <w:topLinePunct w:val="0"/>
        <w:autoSpaceDE/>
        <w:autoSpaceDN/>
        <w:bidi w:val="0"/>
        <w:adjustRightInd/>
        <w:snapToGrid/>
        <w:spacing w:before="94" w:line="400" w:lineRule="exact"/>
        <w:ind w:right="62" w:firstLine="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3"/>
          <w:sz w:val="24"/>
          <w:szCs w:val="24"/>
        </w:rPr>
        <w:t>10.5.1采购文件要求乙方提交履约保证金的，甲方确认乙方在</w:t>
      </w:r>
      <w:r>
        <w:rPr>
          <w:rFonts w:hint="eastAsia" w:ascii="方正仿宋_GBK" w:hAnsi="方正仿宋_GBK" w:eastAsia="方正仿宋_GBK" w:cs="方正仿宋_GBK"/>
          <w:spacing w:val="12"/>
          <w:sz w:val="24"/>
          <w:szCs w:val="24"/>
        </w:rPr>
        <w:t>合同签订前</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6"/>
          <w:sz w:val="24"/>
          <w:szCs w:val="24"/>
        </w:rPr>
        <w:t>已按照采购文件规定交纳了履约保证金。</w:t>
      </w:r>
    </w:p>
    <w:p>
      <w:pPr>
        <w:pStyle w:val="7"/>
        <w:keepNext w:val="0"/>
        <w:keepLines w:val="0"/>
        <w:pageBreakBefore w:val="0"/>
        <w:widowControl w:val="0"/>
        <w:kinsoku/>
        <w:wordWrap/>
        <w:overflowPunct/>
        <w:topLinePunct w:val="0"/>
        <w:autoSpaceDE/>
        <w:autoSpaceDN/>
        <w:bidi w:val="0"/>
        <w:adjustRightInd/>
        <w:snapToGrid/>
        <w:spacing w:before="95" w:line="400" w:lineRule="exact"/>
        <w:ind w:right="65" w:firstLine="47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6"/>
          <w:sz w:val="24"/>
          <w:szCs w:val="24"/>
        </w:rPr>
        <w:t>10.5.2履约保证金金额：</w:t>
      </w:r>
      <w:r>
        <w:rPr>
          <w:rFonts w:hint="eastAsia" w:ascii="方正仿宋_GBK" w:hAnsi="方正仿宋_GBK" w:eastAsia="方正仿宋_GBK" w:cs="方正仿宋_GBK"/>
          <w:spacing w:val="16"/>
          <w:sz w:val="24"/>
          <w:szCs w:val="24"/>
          <w:lang w:eastAsia="zh-CN"/>
        </w:rPr>
        <w:t>☑</w:t>
      </w:r>
      <w:r>
        <w:rPr>
          <w:rFonts w:hint="eastAsia" w:ascii="方正仿宋_GBK" w:hAnsi="方正仿宋_GBK" w:eastAsia="方正仿宋_GBK" w:cs="方正仿宋_GBK"/>
          <w:spacing w:val="16"/>
          <w:sz w:val="24"/>
          <w:szCs w:val="24"/>
        </w:rPr>
        <w:t>免收，□合同</w:t>
      </w:r>
      <w:r>
        <w:rPr>
          <w:rFonts w:hint="eastAsia" w:ascii="方正仿宋_GBK" w:hAnsi="方正仿宋_GBK" w:eastAsia="方正仿宋_GBK" w:cs="方正仿宋_GBK"/>
          <w:spacing w:val="15"/>
          <w:sz w:val="24"/>
          <w:szCs w:val="24"/>
        </w:rPr>
        <w:t>金额的/%,□定额收取：人民币</w:t>
      </w:r>
      <w:r>
        <w:rPr>
          <w:rFonts w:hint="eastAsia" w:ascii="方正仿宋_GBK" w:hAnsi="方正仿宋_GBK" w:eastAsia="方正仿宋_GBK" w:cs="方正仿宋_GBK"/>
          <w:sz w:val="24"/>
          <w:szCs w:val="24"/>
        </w:rPr>
        <w:t xml:space="preserve"> 元</w:t>
      </w:r>
    </w:p>
    <w:p>
      <w:pPr>
        <w:pStyle w:val="7"/>
        <w:keepNext w:val="0"/>
        <w:keepLines w:val="0"/>
        <w:pageBreakBefore w:val="0"/>
        <w:widowControl w:val="0"/>
        <w:kinsoku/>
        <w:wordWrap/>
        <w:overflowPunct/>
        <w:topLinePunct w:val="0"/>
        <w:autoSpaceDE/>
        <w:autoSpaceDN/>
        <w:bidi w:val="0"/>
        <w:adjustRightInd/>
        <w:snapToGrid/>
        <w:spacing w:before="97" w:line="400" w:lineRule="exact"/>
        <w:ind w:left="4" w:right="1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3"/>
          <w:sz w:val="24"/>
          <w:szCs w:val="24"/>
        </w:rPr>
        <w:t>10.5.3如果乙方不履行合同，履约保证金不予退还；如果乙方未能按合同</w:t>
      </w:r>
      <w:r>
        <w:rPr>
          <w:rFonts w:hint="eastAsia" w:ascii="方正仿宋_GBK" w:hAnsi="方正仿宋_GBK" w:eastAsia="方正仿宋_GBK" w:cs="方正仿宋_GBK"/>
          <w:spacing w:val="7"/>
          <w:sz w:val="24"/>
          <w:szCs w:val="24"/>
        </w:rPr>
        <w:t>约定全面履行义务，甲方有权从履约保证金中取得补偿或赔偿，</w:t>
      </w:r>
      <w:r>
        <w:rPr>
          <w:rFonts w:hint="eastAsia" w:ascii="方正仿宋_GBK" w:hAnsi="方正仿宋_GBK" w:eastAsia="方正仿宋_GBK" w:cs="方正仿宋_GBK"/>
          <w:spacing w:val="6"/>
          <w:sz w:val="24"/>
          <w:szCs w:val="24"/>
        </w:rPr>
        <w:t>同时不影响甲方</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pacing w:val="8"/>
          <w:sz w:val="24"/>
          <w:szCs w:val="24"/>
        </w:rPr>
        <w:t>要求乙方承担合同约定的超过履约保证金的违约责任的权利。</w:t>
      </w:r>
    </w:p>
    <w:p>
      <w:pPr>
        <w:pStyle w:val="7"/>
        <w:keepNext w:val="0"/>
        <w:keepLines w:val="0"/>
        <w:pageBreakBefore w:val="0"/>
        <w:widowControl w:val="0"/>
        <w:kinsoku/>
        <w:wordWrap/>
        <w:overflowPunct/>
        <w:topLinePunct w:val="0"/>
        <w:autoSpaceDE/>
        <w:autoSpaceDN/>
        <w:bidi w:val="0"/>
        <w:adjustRightInd/>
        <w:snapToGrid/>
        <w:spacing w:line="400" w:lineRule="exact"/>
        <w:ind w:left="5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13"/>
          <w:sz w:val="24"/>
          <w:szCs w:val="24"/>
        </w:rPr>
        <w:t>10.5.4履约保证金退还：履约保证金有效期满30日内。</w:t>
      </w:r>
    </w:p>
    <w:p>
      <w:pPr>
        <w:pStyle w:val="7"/>
        <w:keepNext w:val="0"/>
        <w:keepLines w:val="0"/>
        <w:pageBreakBefore w:val="0"/>
        <w:widowControl w:val="0"/>
        <w:kinsoku/>
        <w:wordWrap/>
        <w:overflowPunct/>
        <w:topLinePunct w:val="0"/>
        <w:autoSpaceDE/>
        <w:autoSpaceDN/>
        <w:bidi w:val="0"/>
        <w:adjustRightInd/>
        <w:snapToGrid/>
        <w:spacing w:before="86" w:line="400" w:lineRule="exact"/>
        <w:ind w:left="4" w:firstLine="500"/>
        <w:jc w:val="both"/>
        <w:textAlignment w:val="auto"/>
        <w:rPr>
          <w:rFonts w:hint="eastAsia" w:ascii="方正仿宋_GBK" w:hAnsi="方正仿宋_GBK" w:eastAsia="方正仿宋_GBK" w:cs="方正仿宋_GBK"/>
          <w:color w:val="F02020"/>
          <w:spacing w:val="9"/>
          <w:sz w:val="24"/>
          <w:szCs w:val="24"/>
        </w:rPr>
      </w:pPr>
      <w:r>
        <w:rPr>
          <w:rFonts w:hint="eastAsia" w:ascii="方正仿宋_GBK" w:hAnsi="方正仿宋_GBK" w:eastAsia="方正仿宋_GBK" w:cs="方正仿宋_GBK"/>
          <w:color w:val="F02020"/>
          <w:spacing w:val="14"/>
          <w:sz w:val="24"/>
          <w:szCs w:val="24"/>
        </w:rPr>
        <w:t>10.6安全要求：乙方应负责工程范围内施</w:t>
      </w:r>
      <w:r>
        <w:rPr>
          <w:rFonts w:hint="eastAsia" w:ascii="方正仿宋_GBK" w:hAnsi="方正仿宋_GBK" w:eastAsia="方正仿宋_GBK" w:cs="方正仿宋_GBK"/>
          <w:color w:val="F02020"/>
          <w:spacing w:val="13"/>
          <w:sz w:val="24"/>
          <w:szCs w:val="24"/>
        </w:rPr>
        <w:t>工期间交通安全，对危及交通安</w:t>
      </w:r>
      <w:r>
        <w:rPr>
          <w:rFonts w:hint="eastAsia" w:ascii="方正仿宋_GBK" w:hAnsi="方正仿宋_GBK" w:eastAsia="方正仿宋_GBK" w:cs="方正仿宋_GBK"/>
          <w:color w:val="F02020"/>
          <w:sz w:val="24"/>
          <w:szCs w:val="24"/>
        </w:rPr>
        <w:t xml:space="preserve"> </w:t>
      </w:r>
      <w:r>
        <w:rPr>
          <w:rFonts w:hint="eastAsia" w:ascii="方正仿宋_GBK" w:hAnsi="方正仿宋_GBK" w:eastAsia="方正仿宋_GBK" w:cs="方正仿宋_GBK"/>
          <w:color w:val="F02020"/>
          <w:spacing w:val="7"/>
          <w:sz w:val="24"/>
          <w:szCs w:val="24"/>
        </w:rPr>
        <w:t>全的施工部位，必须设置安全标志或防护设施，凡属乙方造成的交通事故，由乙</w:t>
      </w:r>
      <w:r>
        <w:rPr>
          <w:rFonts w:hint="eastAsia" w:ascii="方正仿宋_GBK" w:hAnsi="方正仿宋_GBK" w:eastAsia="方正仿宋_GBK" w:cs="方正仿宋_GBK"/>
          <w:color w:val="F02020"/>
          <w:sz w:val="24"/>
          <w:szCs w:val="24"/>
        </w:rPr>
        <w:t xml:space="preserve">  </w:t>
      </w:r>
      <w:r>
        <w:rPr>
          <w:rFonts w:hint="eastAsia" w:ascii="方正仿宋_GBK" w:hAnsi="方正仿宋_GBK" w:eastAsia="方正仿宋_GBK" w:cs="方正仿宋_GBK"/>
          <w:color w:val="F02020"/>
          <w:spacing w:val="7"/>
          <w:sz w:val="24"/>
          <w:szCs w:val="24"/>
        </w:rPr>
        <w:t>方负责，甲方不承担任何责任和费用。乙方应遵守安全生产管理规定，严</w:t>
      </w:r>
      <w:r>
        <w:rPr>
          <w:rFonts w:hint="eastAsia" w:ascii="方正仿宋_GBK" w:hAnsi="方正仿宋_GBK" w:eastAsia="方正仿宋_GBK" w:cs="方正仿宋_GBK"/>
          <w:color w:val="F02020"/>
          <w:spacing w:val="6"/>
          <w:sz w:val="24"/>
          <w:szCs w:val="24"/>
        </w:rPr>
        <w:t>格按安</w:t>
      </w:r>
      <w:r>
        <w:rPr>
          <w:rFonts w:hint="eastAsia" w:ascii="方正仿宋_GBK" w:hAnsi="方正仿宋_GBK" w:eastAsia="方正仿宋_GBK" w:cs="方正仿宋_GBK"/>
          <w:color w:val="F02020"/>
          <w:sz w:val="24"/>
          <w:szCs w:val="24"/>
        </w:rPr>
        <w:t xml:space="preserve">  </w:t>
      </w:r>
      <w:r>
        <w:rPr>
          <w:rFonts w:hint="eastAsia" w:ascii="方正仿宋_GBK" w:hAnsi="方正仿宋_GBK" w:eastAsia="方正仿宋_GBK" w:cs="方正仿宋_GBK"/>
          <w:color w:val="F02020"/>
          <w:spacing w:val="3"/>
          <w:sz w:val="24"/>
          <w:szCs w:val="24"/>
        </w:rPr>
        <w:t>全生产标准组织施工，并随时接受行业安全监督检</w:t>
      </w:r>
      <w:r>
        <w:rPr>
          <w:rFonts w:hint="eastAsia" w:ascii="方正仿宋_GBK" w:hAnsi="方正仿宋_GBK" w:eastAsia="方正仿宋_GBK" w:cs="方正仿宋_GBK"/>
          <w:color w:val="F02020"/>
          <w:spacing w:val="2"/>
          <w:sz w:val="24"/>
          <w:szCs w:val="24"/>
        </w:rPr>
        <w:t>查，采取必要的安全保护措施，</w:t>
      </w:r>
      <w:r>
        <w:rPr>
          <w:rFonts w:hint="eastAsia" w:ascii="方正仿宋_GBK" w:hAnsi="方正仿宋_GBK" w:eastAsia="方正仿宋_GBK" w:cs="方正仿宋_GBK"/>
          <w:color w:val="F02020"/>
          <w:sz w:val="24"/>
          <w:szCs w:val="24"/>
        </w:rPr>
        <w:t xml:space="preserve"> </w:t>
      </w:r>
      <w:r>
        <w:rPr>
          <w:rFonts w:hint="eastAsia" w:ascii="方正仿宋_GBK" w:hAnsi="方正仿宋_GBK" w:eastAsia="方正仿宋_GBK" w:cs="方正仿宋_GBK"/>
          <w:color w:val="F02020"/>
          <w:spacing w:val="9"/>
          <w:sz w:val="24"/>
          <w:szCs w:val="24"/>
        </w:rPr>
        <w:t>消除事故隐患。由于乙方原因导致发生生产安全事故的</w:t>
      </w:r>
      <w:r>
        <w:rPr>
          <w:rFonts w:hint="eastAsia" w:ascii="方正仿宋_GBK" w:hAnsi="方正仿宋_GBK" w:eastAsia="方正仿宋_GBK" w:cs="方正仿宋_GBK"/>
          <w:color w:val="F02020"/>
          <w:spacing w:val="8"/>
          <w:sz w:val="24"/>
          <w:szCs w:val="24"/>
        </w:rPr>
        <w:t>，由乙方承担相应后果。</w:t>
      </w:r>
      <w:r>
        <w:rPr>
          <w:rFonts w:hint="eastAsia" w:ascii="方正仿宋_GBK" w:hAnsi="方正仿宋_GBK" w:eastAsia="方正仿宋_GBK" w:cs="方正仿宋_GBK"/>
          <w:color w:val="F02020"/>
          <w:sz w:val="24"/>
          <w:szCs w:val="24"/>
        </w:rPr>
        <w:t xml:space="preserve"> </w:t>
      </w:r>
      <w:r>
        <w:rPr>
          <w:rFonts w:hint="eastAsia" w:ascii="方正仿宋_GBK" w:hAnsi="方正仿宋_GBK" w:eastAsia="方正仿宋_GBK" w:cs="方正仿宋_GBK"/>
          <w:color w:val="F02020"/>
          <w:spacing w:val="7"/>
          <w:sz w:val="24"/>
          <w:szCs w:val="24"/>
        </w:rPr>
        <w:t>工程施工范围内的各种杆、管线、树木、邻近房屋，乙方应</w:t>
      </w:r>
      <w:r>
        <w:rPr>
          <w:rFonts w:hint="eastAsia" w:ascii="方正仿宋_GBK" w:hAnsi="方正仿宋_GBK" w:eastAsia="方正仿宋_GBK" w:cs="方正仿宋_GBK"/>
          <w:color w:val="F02020"/>
          <w:spacing w:val="6"/>
          <w:sz w:val="24"/>
          <w:szCs w:val="24"/>
        </w:rPr>
        <w:t>根据甲方提供的资料</w:t>
      </w:r>
      <w:r>
        <w:rPr>
          <w:rFonts w:hint="eastAsia" w:ascii="方正仿宋_GBK" w:hAnsi="方正仿宋_GBK" w:eastAsia="方正仿宋_GBK" w:cs="方正仿宋_GBK"/>
          <w:color w:val="F02020"/>
          <w:sz w:val="24"/>
          <w:szCs w:val="24"/>
        </w:rPr>
        <w:t xml:space="preserve">  </w:t>
      </w:r>
      <w:r>
        <w:rPr>
          <w:rFonts w:hint="eastAsia" w:ascii="方正仿宋_GBK" w:hAnsi="方正仿宋_GBK" w:eastAsia="方正仿宋_GBK" w:cs="方正仿宋_GBK"/>
          <w:color w:val="F02020"/>
          <w:spacing w:val="3"/>
          <w:sz w:val="24"/>
          <w:szCs w:val="24"/>
        </w:rPr>
        <w:t>和现场实际情况，在施工过程中妥善保护，如因施工不当或保护不力将杆、管线、</w:t>
      </w:r>
      <w:r>
        <w:rPr>
          <w:rFonts w:hint="eastAsia" w:ascii="方正仿宋_GBK" w:hAnsi="方正仿宋_GBK" w:eastAsia="方正仿宋_GBK" w:cs="方正仿宋_GBK"/>
          <w:color w:val="F03020"/>
          <w:spacing w:val="7"/>
          <w:sz w:val="24"/>
          <w:szCs w:val="24"/>
        </w:rPr>
        <w:t>树木、房屋损坏，造成的一切损失由乙方负责。乙方要制定文明施工措</w:t>
      </w:r>
      <w:r>
        <w:rPr>
          <w:rFonts w:hint="eastAsia" w:ascii="方正仿宋_GBK" w:hAnsi="方正仿宋_GBK" w:eastAsia="方正仿宋_GBK" w:cs="方正仿宋_GBK"/>
          <w:color w:val="F03020"/>
          <w:spacing w:val="6"/>
          <w:sz w:val="24"/>
          <w:szCs w:val="24"/>
        </w:rPr>
        <w:t>施，施工</w:t>
      </w:r>
      <w:r>
        <w:rPr>
          <w:rFonts w:hint="eastAsia" w:ascii="方正仿宋_GBK" w:hAnsi="方正仿宋_GBK" w:eastAsia="方正仿宋_GBK" w:cs="方正仿宋_GBK"/>
          <w:color w:val="F02020"/>
          <w:spacing w:val="10"/>
          <w:sz w:val="24"/>
          <w:szCs w:val="24"/>
        </w:rPr>
        <w:t>现场采用封闭(围档)施工。封闭围挡应当安</w:t>
      </w:r>
      <w:r>
        <w:rPr>
          <w:rFonts w:hint="eastAsia" w:ascii="方正仿宋_GBK" w:hAnsi="方正仿宋_GBK" w:eastAsia="方正仿宋_GBK" w:cs="方正仿宋_GBK"/>
          <w:color w:val="F02020"/>
          <w:spacing w:val="9"/>
          <w:sz w:val="24"/>
          <w:szCs w:val="24"/>
        </w:rPr>
        <w:t>全可靠，并标识明显的提醒指示牌。</w:t>
      </w:r>
    </w:p>
    <w:p>
      <w:pPr>
        <w:pStyle w:val="7"/>
        <w:keepNext w:val="0"/>
        <w:keepLines w:val="0"/>
        <w:pageBreakBefore w:val="0"/>
        <w:widowControl w:val="0"/>
        <w:kinsoku/>
        <w:wordWrap/>
        <w:overflowPunct/>
        <w:topLinePunct w:val="0"/>
        <w:autoSpaceDE/>
        <w:autoSpaceDN/>
        <w:bidi w:val="0"/>
        <w:adjustRightInd/>
        <w:snapToGrid/>
        <w:spacing w:before="1" w:line="400" w:lineRule="exact"/>
        <w:ind w:left="5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6"/>
          <w:sz w:val="24"/>
          <w:szCs w:val="24"/>
        </w:rPr>
        <w:t>11、未尽事宜，甲乙双方友好协商解决。</w:t>
      </w:r>
    </w:p>
    <w:p>
      <w:pPr>
        <w:pStyle w:val="7"/>
        <w:keepNext w:val="0"/>
        <w:keepLines w:val="0"/>
        <w:pageBreakBefore w:val="0"/>
        <w:widowControl w:val="0"/>
        <w:kinsoku/>
        <w:wordWrap/>
        <w:overflowPunct/>
        <w:topLinePunct w:val="0"/>
        <w:autoSpaceDE/>
        <w:autoSpaceDN/>
        <w:bidi w:val="0"/>
        <w:adjustRightInd/>
        <w:snapToGrid/>
        <w:spacing w:before="87" w:line="400" w:lineRule="exact"/>
        <w:ind w:left="5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7"/>
          <w:sz w:val="24"/>
          <w:szCs w:val="24"/>
        </w:rPr>
        <w:t>12、争议的解决方式</w:t>
      </w:r>
    </w:p>
    <w:p>
      <w:pPr>
        <w:pStyle w:val="7"/>
        <w:keepNext w:val="0"/>
        <w:keepLines w:val="0"/>
        <w:pageBreakBefore w:val="0"/>
        <w:widowControl w:val="0"/>
        <w:kinsoku/>
        <w:wordWrap/>
        <w:overflowPunct/>
        <w:topLinePunct w:val="0"/>
        <w:autoSpaceDE/>
        <w:autoSpaceDN/>
        <w:bidi w:val="0"/>
        <w:adjustRightInd/>
        <w:snapToGrid/>
        <w:spacing w:before="76" w:line="400" w:lineRule="exact"/>
        <w:ind w:left="4" w:right="73" w:firstLine="5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7"/>
          <w:sz w:val="24"/>
          <w:szCs w:val="24"/>
        </w:rPr>
        <w:t>与本合同有关的一切争议，甲方和乙方双方应通过友好协商解决，如协商仍</w:t>
      </w:r>
      <w:r>
        <w:rPr>
          <w:rFonts w:hint="eastAsia" w:ascii="方正仿宋_GBK" w:hAnsi="方正仿宋_GBK" w:eastAsia="方正仿宋_GBK" w:cs="方正仿宋_GBK"/>
          <w:spacing w:val="2"/>
          <w:sz w:val="24"/>
          <w:szCs w:val="24"/>
        </w:rPr>
        <w:t>不能解决</w:t>
      </w:r>
      <w:r>
        <w:rPr>
          <w:rFonts w:hint="eastAsia" w:ascii="方正仿宋_GBK" w:hAnsi="方正仿宋_GBK" w:eastAsia="方正仿宋_GBK" w:cs="方正仿宋_GBK"/>
          <w:spacing w:val="7"/>
          <w:sz w:val="24"/>
          <w:szCs w:val="24"/>
        </w:rPr>
        <w:t>，向甲方所在地人民法院提起诉讼。</w:t>
      </w:r>
    </w:p>
    <w:p>
      <w:pPr>
        <w:pStyle w:val="7"/>
        <w:keepNext w:val="0"/>
        <w:keepLines w:val="0"/>
        <w:pageBreakBefore w:val="0"/>
        <w:widowControl w:val="0"/>
        <w:kinsoku/>
        <w:wordWrap/>
        <w:overflowPunct/>
        <w:topLinePunct w:val="0"/>
        <w:autoSpaceDE/>
        <w:autoSpaceDN/>
        <w:bidi w:val="0"/>
        <w:adjustRightInd/>
        <w:snapToGrid/>
        <w:spacing w:before="1" w:line="400" w:lineRule="exact"/>
        <w:ind w:left="25" w:firstLine="48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pacing w:val="2"/>
          <w:sz w:val="24"/>
          <w:szCs w:val="24"/>
        </w:rPr>
        <w:t>13、本合同一式</w:t>
      </w:r>
      <w:r>
        <w:rPr>
          <w:rFonts w:hint="eastAsia" w:ascii="方正仿宋_GBK" w:hAnsi="方正仿宋_GBK" w:eastAsia="方正仿宋_GBK" w:cs="方正仿宋_GBK"/>
          <w:spacing w:val="2"/>
          <w:sz w:val="24"/>
          <w:szCs w:val="24"/>
          <w:lang w:val="en-US" w:eastAsia="zh-CN"/>
        </w:rPr>
        <w:t>4</w:t>
      </w:r>
      <w:r>
        <w:rPr>
          <w:rFonts w:hint="eastAsia" w:ascii="方正仿宋_GBK" w:hAnsi="方正仿宋_GBK" w:eastAsia="方正仿宋_GBK" w:cs="方正仿宋_GBK"/>
          <w:spacing w:val="2"/>
          <w:sz w:val="24"/>
          <w:szCs w:val="24"/>
        </w:rPr>
        <w:t>份，在甲方、乙方双方签字、盖章后生效。甲方、乙方</w:t>
      </w:r>
      <w:r>
        <w:rPr>
          <w:rFonts w:hint="eastAsia" w:ascii="方正仿宋_GBK" w:hAnsi="方正仿宋_GBK" w:eastAsia="方正仿宋_GBK" w:cs="方正仿宋_GBK"/>
          <w:spacing w:val="2"/>
          <w:sz w:val="24"/>
          <w:szCs w:val="24"/>
          <w:lang w:val="en-US" w:eastAsia="zh-CN"/>
        </w:rPr>
        <w:t>各2</w:t>
      </w:r>
      <w:r>
        <w:rPr>
          <w:rFonts w:hint="eastAsia" w:ascii="方正仿宋_GBK" w:hAnsi="方正仿宋_GBK" w:eastAsia="方正仿宋_GBK" w:cs="方正仿宋_GBK"/>
          <w:spacing w:val="2"/>
          <w:sz w:val="24"/>
          <w:szCs w:val="24"/>
        </w:rPr>
        <w:t>份</w:t>
      </w:r>
      <w:r>
        <w:rPr>
          <w:rFonts w:hint="eastAsia" w:ascii="方正仿宋_GBK" w:hAnsi="方正仿宋_GBK" w:eastAsia="方正仿宋_GBK" w:cs="方正仿宋_GBK"/>
          <w:sz w:val="24"/>
          <w:szCs w:val="24"/>
        </w:rPr>
        <w:t>。</w:t>
      </w:r>
    </w:p>
    <w:tbl>
      <w:tblPr>
        <w:tblStyle w:val="29"/>
        <w:tblW w:w="831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50"/>
        <w:gridCol w:w="41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3" w:hRule="atLeast"/>
        </w:trPr>
        <w:tc>
          <w:tcPr>
            <w:tcW w:w="4150" w:type="dxa"/>
            <w:vAlign w:val="top"/>
          </w:tcPr>
          <w:p>
            <w:pPr>
              <w:spacing w:before="205" w:line="190" w:lineRule="auto"/>
              <w:ind w:left="15"/>
              <w:rPr>
                <w:rFonts w:ascii="宋体" w:hAnsi="宋体" w:eastAsia="宋体" w:cs="宋体"/>
                <w:sz w:val="24"/>
                <w:szCs w:val="24"/>
              </w:rPr>
            </w:pPr>
            <w:r>
              <w:rPr>
                <w:rFonts w:ascii="宋体" w:hAnsi="宋体" w:eastAsia="宋体" w:cs="宋体"/>
                <w:sz w:val="24"/>
                <w:szCs w:val="24"/>
              </w:rPr>
              <w:t>甲方：</w:t>
            </w:r>
          </w:p>
        </w:tc>
        <w:tc>
          <w:tcPr>
            <w:tcW w:w="4160" w:type="dxa"/>
            <w:vAlign w:val="top"/>
          </w:tcPr>
          <w:p>
            <w:pPr>
              <w:spacing w:before="205" w:line="190" w:lineRule="auto"/>
              <w:ind w:left="15"/>
              <w:rPr>
                <w:rFonts w:ascii="宋体" w:hAnsi="宋体" w:eastAsia="宋体" w:cs="宋体"/>
                <w:sz w:val="24"/>
                <w:szCs w:val="24"/>
              </w:rPr>
            </w:pPr>
            <w:r>
              <w:rPr>
                <w:rFonts w:ascii="宋体" w:hAnsi="宋体" w:eastAsia="宋体" w:cs="宋体"/>
                <w:sz w:val="24"/>
                <w:szCs w:val="24"/>
              </w:rPr>
              <w:t>乙方：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8" w:hRule="atLeast"/>
        </w:trPr>
        <w:tc>
          <w:tcPr>
            <w:tcW w:w="4150" w:type="dxa"/>
            <w:vAlign w:val="top"/>
          </w:tcPr>
          <w:p>
            <w:pPr>
              <w:spacing w:before="190" w:line="198" w:lineRule="auto"/>
              <w:ind w:left="15"/>
              <w:rPr>
                <w:rFonts w:ascii="宋体" w:hAnsi="宋体" w:eastAsia="宋体" w:cs="宋体"/>
                <w:sz w:val="24"/>
                <w:szCs w:val="24"/>
              </w:rPr>
            </w:pPr>
            <w:r>
              <w:rPr>
                <w:rFonts w:ascii="宋体" w:hAnsi="宋体" w:eastAsia="宋体" w:cs="宋体"/>
                <w:spacing w:val="-1"/>
                <w:sz w:val="24"/>
                <w:szCs w:val="24"/>
              </w:rPr>
              <w:t>通讯地址：</w:t>
            </w:r>
          </w:p>
        </w:tc>
        <w:tc>
          <w:tcPr>
            <w:tcW w:w="4160" w:type="dxa"/>
            <w:vAlign w:val="top"/>
          </w:tcPr>
          <w:p>
            <w:pPr>
              <w:spacing w:before="190" w:line="198" w:lineRule="auto"/>
              <w:ind w:left="15"/>
              <w:rPr>
                <w:rFonts w:ascii="宋体" w:hAnsi="宋体" w:eastAsia="宋体" w:cs="宋体"/>
                <w:sz w:val="24"/>
                <w:szCs w:val="24"/>
              </w:rPr>
            </w:pPr>
            <w:r>
              <w:rPr>
                <w:rFonts w:ascii="宋体" w:hAnsi="宋体" w:eastAsia="宋体" w:cs="宋体"/>
                <w:sz w:val="24"/>
                <w:szCs w:val="24"/>
              </w:rPr>
              <w:t>通讯地址：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9" w:hRule="atLeast"/>
        </w:trPr>
        <w:tc>
          <w:tcPr>
            <w:tcW w:w="4150" w:type="dxa"/>
            <w:vAlign w:val="top"/>
          </w:tcPr>
          <w:p>
            <w:pPr>
              <w:spacing w:before="183" w:line="204" w:lineRule="auto"/>
              <w:ind w:left="15"/>
              <w:rPr>
                <w:rFonts w:ascii="宋体" w:hAnsi="宋体" w:eastAsia="宋体" w:cs="宋体"/>
                <w:sz w:val="24"/>
                <w:szCs w:val="24"/>
              </w:rPr>
            </w:pPr>
            <w:r>
              <w:rPr>
                <w:rFonts w:ascii="宋体" w:hAnsi="宋体" w:eastAsia="宋体" w:cs="宋体"/>
                <w:spacing w:val="-1"/>
                <w:sz w:val="24"/>
                <w:szCs w:val="24"/>
              </w:rPr>
              <w:t>邮政编码：</w:t>
            </w:r>
          </w:p>
        </w:tc>
        <w:tc>
          <w:tcPr>
            <w:tcW w:w="4160" w:type="dxa"/>
            <w:vAlign w:val="top"/>
          </w:tcPr>
          <w:p>
            <w:pPr>
              <w:spacing w:before="183" w:line="204" w:lineRule="auto"/>
              <w:ind w:left="15"/>
              <w:rPr>
                <w:rFonts w:hint="default" w:ascii="宋体" w:hAnsi="宋体" w:eastAsia="宋体" w:cs="宋体"/>
                <w:sz w:val="24"/>
                <w:szCs w:val="24"/>
                <w:lang w:val="en-US" w:eastAsia="zh-CN"/>
              </w:rPr>
            </w:pPr>
            <w:r>
              <w:rPr>
                <w:rFonts w:ascii="宋体" w:hAnsi="宋体" w:eastAsia="宋体" w:cs="宋体"/>
                <w:sz w:val="24"/>
                <w:szCs w:val="24"/>
              </w:rPr>
              <w:t>邮政编码：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8" w:hRule="atLeast"/>
        </w:trPr>
        <w:tc>
          <w:tcPr>
            <w:tcW w:w="4150" w:type="dxa"/>
            <w:vAlign w:val="top"/>
          </w:tcPr>
          <w:p>
            <w:pPr>
              <w:spacing w:before="187" w:line="200" w:lineRule="auto"/>
              <w:ind w:left="15"/>
              <w:rPr>
                <w:rFonts w:ascii="宋体" w:hAnsi="宋体" w:eastAsia="宋体" w:cs="宋体"/>
                <w:sz w:val="24"/>
                <w:szCs w:val="24"/>
              </w:rPr>
            </w:pPr>
            <w:r>
              <w:rPr>
                <w:rFonts w:ascii="宋体" w:hAnsi="宋体" w:eastAsia="宋体" w:cs="宋体"/>
                <w:sz w:val="24"/>
                <w:szCs w:val="24"/>
              </w:rPr>
              <w:t>电话：</w:t>
            </w:r>
          </w:p>
        </w:tc>
        <w:tc>
          <w:tcPr>
            <w:tcW w:w="4160" w:type="dxa"/>
            <w:vAlign w:val="top"/>
          </w:tcPr>
          <w:p>
            <w:pPr>
              <w:spacing w:before="187" w:line="200" w:lineRule="auto"/>
              <w:ind w:left="15"/>
              <w:rPr>
                <w:rFonts w:hint="default" w:ascii="宋体" w:hAnsi="宋体" w:eastAsia="宋体" w:cs="宋体"/>
                <w:sz w:val="24"/>
                <w:szCs w:val="24"/>
                <w:lang w:val="en-US" w:eastAsia="zh-CN"/>
              </w:rPr>
            </w:pPr>
            <w:r>
              <w:rPr>
                <w:rFonts w:ascii="宋体" w:hAnsi="宋体" w:eastAsia="宋体" w:cs="宋体"/>
                <w:sz w:val="24"/>
                <w:szCs w:val="24"/>
              </w:rPr>
              <w:t>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8" w:hRule="atLeast"/>
        </w:trPr>
        <w:tc>
          <w:tcPr>
            <w:tcW w:w="4150" w:type="dxa"/>
            <w:shd w:val="clear" w:color="auto" w:fill="auto"/>
            <w:vAlign w:val="top"/>
          </w:tcPr>
          <w:p>
            <w:pPr>
              <w:spacing w:before="157" w:line="216" w:lineRule="auto"/>
              <w:ind w:left="15" w:leftChars="0"/>
              <w:rPr>
                <w:rFonts w:ascii="宋体" w:hAnsi="宋体" w:eastAsia="宋体" w:cs="宋体"/>
                <w:kern w:val="2"/>
                <w:sz w:val="24"/>
                <w:szCs w:val="24"/>
                <w:lang w:val="en-US" w:eastAsia="zh-CN" w:bidi="ar-SA"/>
              </w:rPr>
            </w:pPr>
            <w:r>
              <w:rPr>
                <w:rFonts w:ascii="宋体" w:hAnsi="宋体" w:eastAsia="宋体" w:cs="宋体"/>
                <w:sz w:val="24"/>
                <w:szCs w:val="24"/>
              </w:rPr>
              <w:t>开户银行：</w:t>
            </w:r>
          </w:p>
        </w:tc>
        <w:tc>
          <w:tcPr>
            <w:tcW w:w="4160" w:type="dxa"/>
            <w:vAlign w:val="top"/>
          </w:tcPr>
          <w:p>
            <w:pPr>
              <w:spacing w:before="157" w:line="216" w:lineRule="auto"/>
              <w:ind w:left="15"/>
              <w:rPr>
                <w:rFonts w:ascii="宋体" w:hAnsi="宋体" w:eastAsia="宋体" w:cs="宋体"/>
                <w:sz w:val="24"/>
                <w:szCs w:val="24"/>
              </w:rPr>
            </w:pPr>
            <w:r>
              <w:rPr>
                <w:rFonts w:ascii="宋体" w:hAnsi="宋体" w:eastAsia="宋体" w:cs="宋体"/>
                <w:sz w:val="24"/>
                <w:szCs w:val="24"/>
              </w:rPr>
              <w:t>开户银行：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3" w:hRule="atLeast"/>
        </w:trPr>
        <w:tc>
          <w:tcPr>
            <w:tcW w:w="4150" w:type="dxa"/>
            <w:shd w:val="clear" w:color="auto" w:fill="auto"/>
            <w:vAlign w:val="top"/>
          </w:tcPr>
          <w:p>
            <w:pPr>
              <w:spacing w:before="190" w:line="202" w:lineRule="auto"/>
              <w:ind w:left="15" w:leftChars="0"/>
              <w:rPr>
                <w:rFonts w:ascii="宋体" w:hAnsi="宋体" w:eastAsia="宋体" w:cs="宋体"/>
                <w:kern w:val="2"/>
                <w:sz w:val="24"/>
                <w:szCs w:val="24"/>
                <w:lang w:val="en-US" w:eastAsia="zh-CN" w:bidi="ar-SA"/>
              </w:rPr>
            </w:pPr>
            <w:r>
              <w:rPr>
                <w:rFonts w:ascii="宋体" w:hAnsi="宋体" w:eastAsia="宋体" w:cs="宋体"/>
                <w:sz w:val="24"/>
                <w:szCs w:val="24"/>
              </w:rPr>
              <w:t>账号：</w:t>
            </w:r>
          </w:p>
        </w:tc>
        <w:tc>
          <w:tcPr>
            <w:tcW w:w="4160" w:type="dxa"/>
            <w:vAlign w:val="top"/>
          </w:tcPr>
          <w:p>
            <w:pPr>
              <w:spacing w:before="190" w:line="202" w:lineRule="auto"/>
              <w:ind w:left="15"/>
              <w:rPr>
                <w:rFonts w:ascii="宋体" w:hAnsi="宋体" w:eastAsia="宋体" w:cs="宋体"/>
                <w:sz w:val="24"/>
                <w:szCs w:val="24"/>
              </w:rPr>
            </w:pPr>
            <w:r>
              <w:rPr>
                <w:rFonts w:ascii="宋体" w:hAnsi="宋体" w:eastAsia="宋体" w:cs="宋体"/>
                <w:sz w:val="24"/>
                <w:szCs w:val="24"/>
              </w:rPr>
              <w:t>账号：</w:t>
            </w:r>
          </w:p>
        </w:tc>
      </w:tr>
    </w:tbl>
    <w:p>
      <w:pPr>
        <w:pStyle w:val="7"/>
        <w:spacing w:before="110" w:line="227" w:lineRule="auto"/>
        <w:ind w:left="4"/>
        <w:rPr>
          <w:spacing w:val="-13"/>
        </w:rPr>
      </w:pPr>
    </w:p>
    <w:p>
      <w:pPr>
        <w:pStyle w:val="7"/>
        <w:spacing w:before="110" w:line="227" w:lineRule="auto"/>
        <w:ind w:left="4"/>
        <w:rPr>
          <w:rFonts w:ascii="宋体" w:hAnsi="宋体" w:eastAsia="宋体" w:cs="宋体"/>
          <w:spacing w:val="-2"/>
        </w:rPr>
      </w:pPr>
      <w:r>
        <w:rPr>
          <w:spacing w:val="-13"/>
        </w:rPr>
        <w:t>甲</w:t>
      </w:r>
      <w:r>
        <w:rPr>
          <w:spacing w:val="14"/>
        </w:rPr>
        <w:t xml:space="preserve">   </w:t>
      </w:r>
      <w:r>
        <w:rPr>
          <w:spacing w:val="-13"/>
        </w:rPr>
        <w:t xml:space="preserve">方：                              </w:t>
      </w:r>
      <w:r>
        <w:rPr>
          <w:rFonts w:ascii="宋体" w:hAnsi="宋体" w:eastAsia="宋体" w:cs="宋体"/>
          <w:spacing w:val="-2"/>
        </w:rPr>
        <w:t xml:space="preserve">  </w:t>
      </w:r>
      <w:r>
        <w:rPr>
          <w:rFonts w:hint="eastAsia" w:ascii="宋体" w:hAnsi="宋体" w:eastAsia="宋体" w:cs="宋体"/>
          <w:spacing w:val="-2"/>
          <w:lang w:val="en-US" w:eastAsia="zh-CN"/>
        </w:rPr>
        <w:t xml:space="preserve">     </w:t>
      </w:r>
      <w:r>
        <w:rPr>
          <w:rFonts w:hint="eastAsia" w:ascii="Times New Roman" w:hAnsi="Times New Roman" w:eastAsia="宋体" w:cs="Times New Roman"/>
          <w:spacing w:val="-13"/>
          <w:lang w:val="en-US" w:eastAsia="zh-CN"/>
        </w:rPr>
        <w:t xml:space="preserve"> </w:t>
      </w:r>
      <w:r>
        <w:rPr>
          <w:rFonts w:ascii="Times New Roman" w:hAnsi="Times New Roman" w:eastAsia="宋体" w:cs="Times New Roman"/>
          <w:spacing w:val="-13"/>
        </w:rPr>
        <w:t xml:space="preserve">乙 </w:t>
      </w:r>
      <w:r>
        <w:rPr>
          <w:rFonts w:hint="eastAsia" w:ascii="Times New Roman" w:hAnsi="Times New Roman" w:eastAsia="宋体" w:cs="Times New Roman"/>
          <w:spacing w:val="-13"/>
          <w:lang w:val="en-US" w:eastAsia="zh-CN"/>
        </w:rPr>
        <w:t xml:space="preserve">   </w:t>
      </w:r>
      <w:r>
        <w:rPr>
          <w:rFonts w:ascii="Times New Roman" w:hAnsi="Times New Roman" w:eastAsia="宋体" w:cs="Times New Roman"/>
          <w:spacing w:val="-13"/>
        </w:rPr>
        <w:t>方：</w:t>
      </w:r>
    </w:p>
    <w:p>
      <w:pPr>
        <w:pStyle w:val="7"/>
        <w:spacing w:before="110" w:line="227" w:lineRule="auto"/>
        <w:ind w:left="4"/>
      </w:pPr>
      <w:r>
        <w:rPr>
          <w:rFonts w:ascii="宋体" w:hAnsi="宋体" w:eastAsia="宋体" w:cs="宋体"/>
          <w:spacing w:val="-2"/>
        </w:rPr>
        <w:t xml:space="preserve">单位盖章：                            </w:t>
      </w:r>
      <w:r>
        <w:rPr>
          <w:spacing w:val="2"/>
        </w:rPr>
        <w:t xml:space="preserve">  </w:t>
      </w:r>
      <w:r>
        <w:rPr>
          <w:spacing w:val="-2"/>
        </w:rPr>
        <w:t>单位盖章：</w:t>
      </w:r>
    </w:p>
    <w:p>
      <w:pPr>
        <w:pStyle w:val="7"/>
        <w:spacing w:before="49" w:line="219" w:lineRule="auto"/>
        <w:ind w:left="4"/>
      </w:pPr>
      <w:r>
        <w:t>代表签字：</w:t>
      </w:r>
      <w:r>
        <w:rPr>
          <w:spacing w:val="2"/>
        </w:rPr>
        <w:t xml:space="preserve">                            </w:t>
      </w:r>
      <w:r>
        <w:t>代表签字：</w:t>
      </w:r>
    </w:p>
    <w:p>
      <w:pPr>
        <w:pStyle w:val="7"/>
        <w:spacing w:before="307" w:line="219" w:lineRule="auto"/>
        <w:ind w:firstLine="4242" w:firstLineChars="2100"/>
        <w:jc w:val="right"/>
        <w:rPr>
          <w:rFonts w:ascii="Arial"/>
          <w:sz w:val="21"/>
        </w:rPr>
      </w:pPr>
      <w:r>
        <w:rPr>
          <w:spacing w:val="-4"/>
        </w:rPr>
        <w:t>签订时间：</w:t>
      </w:r>
      <w:r>
        <w:rPr>
          <w:rFonts w:hint="eastAsia"/>
          <w:spacing w:val="18"/>
          <w:lang w:val="en-US" w:eastAsia="zh-CN"/>
        </w:rPr>
        <w:t>2026</w:t>
      </w:r>
      <w:r>
        <w:rPr>
          <w:spacing w:val="-4"/>
        </w:rPr>
        <w:t>年</w:t>
      </w:r>
      <w:r>
        <w:rPr>
          <w:rFonts w:hint="eastAsia"/>
          <w:spacing w:val="-4"/>
          <w:lang w:val="en-US" w:eastAsia="zh-CN"/>
        </w:rPr>
        <w:t xml:space="preserve">  </w:t>
      </w:r>
      <w:r>
        <w:rPr>
          <w:spacing w:val="-4"/>
        </w:rPr>
        <w:t>月</w:t>
      </w:r>
      <w:r>
        <w:rPr>
          <w:rFonts w:hint="eastAsia"/>
          <w:spacing w:val="-4"/>
          <w:lang w:val="en-US" w:eastAsia="zh-CN"/>
        </w:rPr>
        <w:t xml:space="preserve">  </w:t>
      </w:r>
      <w:r>
        <w:rPr>
          <w:spacing w:val="-4"/>
        </w:rPr>
        <w:t>日</w:t>
      </w:r>
    </w:p>
    <w:p>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 PAGE   \* MERGEFORMAT </w:instrText>
    </w:r>
    <w:r>
      <w:fldChar w:fldCharType="separate"/>
    </w:r>
    <w:r>
      <w:rPr>
        <w:lang w:val="zh-CN"/>
      </w:rPr>
      <w:t>1</w:t>
    </w:r>
    <w:r>
      <w:fldChar w:fldCharType="end"/>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6A7E6E"/>
    <w:multiLevelType w:val="singleLevel"/>
    <w:tmpl w:val="8F6A7E6E"/>
    <w:lvl w:ilvl="0" w:tentative="0">
      <w:start w:val="4"/>
      <w:numFmt w:val="chineseCounting"/>
      <w:suff w:val="nothing"/>
      <w:lvlText w:val="%1、"/>
      <w:lvlJc w:val="left"/>
      <w:rPr>
        <w:rFonts w:hint="eastAsia"/>
      </w:rPr>
    </w:lvl>
  </w:abstractNum>
  <w:abstractNum w:abstractNumId="1">
    <w:nsid w:val="D1455666"/>
    <w:multiLevelType w:val="singleLevel"/>
    <w:tmpl w:val="D1455666"/>
    <w:lvl w:ilvl="0" w:tentative="0">
      <w:start w:val="1"/>
      <w:numFmt w:val="decimal"/>
      <w:lvlText w:val="%1."/>
      <w:lvlJc w:val="left"/>
      <w:pPr>
        <w:tabs>
          <w:tab w:val="left" w:pos="312"/>
        </w:tabs>
      </w:pPr>
    </w:lvl>
  </w:abstractNum>
  <w:abstractNum w:abstractNumId="2">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MGI4OTcwNTA1ZTlkNDBmODcwMjBmNDY0ODAzNzQifQ=="/>
  </w:docVars>
  <w:rsids>
    <w:rsidRoot w:val="6275470F"/>
    <w:rsid w:val="002804D4"/>
    <w:rsid w:val="01286CF5"/>
    <w:rsid w:val="0189736A"/>
    <w:rsid w:val="01B36B35"/>
    <w:rsid w:val="01B97A1F"/>
    <w:rsid w:val="01BD56F5"/>
    <w:rsid w:val="023C0ABF"/>
    <w:rsid w:val="027F6B1B"/>
    <w:rsid w:val="02A47AC9"/>
    <w:rsid w:val="03393DEC"/>
    <w:rsid w:val="035E05DA"/>
    <w:rsid w:val="03CE348B"/>
    <w:rsid w:val="041A1F5F"/>
    <w:rsid w:val="0443429C"/>
    <w:rsid w:val="04B15BA8"/>
    <w:rsid w:val="04BA0982"/>
    <w:rsid w:val="050530E8"/>
    <w:rsid w:val="056441D3"/>
    <w:rsid w:val="059D3E1F"/>
    <w:rsid w:val="05B16FE4"/>
    <w:rsid w:val="05C86677"/>
    <w:rsid w:val="05EC4AE5"/>
    <w:rsid w:val="06351127"/>
    <w:rsid w:val="0677683B"/>
    <w:rsid w:val="06A87133"/>
    <w:rsid w:val="06D27AF8"/>
    <w:rsid w:val="06F2558C"/>
    <w:rsid w:val="074309F6"/>
    <w:rsid w:val="07710C11"/>
    <w:rsid w:val="07817E2F"/>
    <w:rsid w:val="07AD07AD"/>
    <w:rsid w:val="07D06FDE"/>
    <w:rsid w:val="07F36949"/>
    <w:rsid w:val="08393260"/>
    <w:rsid w:val="08475EB3"/>
    <w:rsid w:val="08CC67C9"/>
    <w:rsid w:val="08E104C7"/>
    <w:rsid w:val="09074ADD"/>
    <w:rsid w:val="0A183A20"/>
    <w:rsid w:val="0B2474BF"/>
    <w:rsid w:val="0B931788"/>
    <w:rsid w:val="0BDB744F"/>
    <w:rsid w:val="0C13298A"/>
    <w:rsid w:val="0C8526F3"/>
    <w:rsid w:val="0CAB5018"/>
    <w:rsid w:val="0D475DD6"/>
    <w:rsid w:val="0D9444CD"/>
    <w:rsid w:val="0D951880"/>
    <w:rsid w:val="0DB60C93"/>
    <w:rsid w:val="0DED0E8B"/>
    <w:rsid w:val="0F136E63"/>
    <w:rsid w:val="0F7151EB"/>
    <w:rsid w:val="0FAE08F8"/>
    <w:rsid w:val="0FBC098A"/>
    <w:rsid w:val="0FC6404A"/>
    <w:rsid w:val="0FFE2FE6"/>
    <w:rsid w:val="106075E4"/>
    <w:rsid w:val="10935409"/>
    <w:rsid w:val="110F7B9B"/>
    <w:rsid w:val="113969C6"/>
    <w:rsid w:val="11427949"/>
    <w:rsid w:val="118056B1"/>
    <w:rsid w:val="11B8789F"/>
    <w:rsid w:val="11D3768E"/>
    <w:rsid w:val="122125DB"/>
    <w:rsid w:val="123509DD"/>
    <w:rsid w:val="123631FC"/>
    <w:rsid w:val="12A412DE"/>
    <w:rsid w:val="12D74EE3"/>
    <w:rsid w:val="13277484"/>
    <w:rsid w:val="14000A5D"/>
    <w:rsid w:val="142F49E7"/>
    <w:rsid w:val="15033573"/>
    <w:rsid w:val="154B0A80"/>
    <w:rsid w:val="157D75B6"/>
    <w:rsid w:val="16041350"/>
    <w:rsid w:val="16831FC6"/>
    <w:rsid w:val="1689179C"/>
    <w:rsid w:val="169A4D50"/>
    <w:rsid w:val="16A82598"/>
    <w:rsid w:val="16BC7CA7"/>
    <w:rsid w:val="16BD1AEA"/>
    <w:rsid w:val="17502F9A"/>
    <w:rsid w:val="177E582F"/>
    <w:rsid w:val="18153CE9"/>
    <w:rsid w:val="188472EC"/>
    <w:rsid w:val="18854E1E"/>
    <w:rsid w:val="18A47759"/>
    <w:rsid w:val="18C85C87"/>
    <w:rsid w:val="18D25280"/>
    <w:rsid w:val="193B689F"/>
    <w:rsid w:val="19462072"/>
    <w:rsid w:val="19662322"/>
    <w:rsid w:val="198246EB"/>
    <w:rsid w:val="199578C2"/>
    <w:rsid w:val="19B04CE1"/>
    <w:rsid w:val="19C6599D"/>
    <w:rsid w:val="19E8273C"/>
    <w:rsid w:val="19EE2A43"/>
    <w:rsid w:val="1A04497A"/>
    <w:rsid w:val="1AC074A0"/>
    <w:rsid w:val="1B063DBD"/>
    <w:rsid w:val="1B5A6E4D"/>
    <w:rsid w:val="1B8C2514"/>
    <w:rsid w:val="1BA662B7"/>
    <w:rsid w:val="1C4424D0"/>
    <w:rsid w:val="1C6E5953"/>
    <w:rsid w:val="1C8A23D6"/>
    <w:rsid w:val="1CAB6827"/>
    <w:rsid w:val="1CFC382C"/>
    <w:rsid w:val="1D5F432A"/>
    <w:rsid w:val="1DD62E4B"/>
    <w:rsid w:val="1E146A25"/>
    <w:rsid w:val="1E7B6870"/>
    <w:rsid w:val="1EB446A8"/>
    <w:rsid w:val="1EB54406"/>
    <w:rsid w:val="1F3477F0"/>
    <w:rsid w:val="1F387C9B"/>
    <w:rsid w:val="20250841"/>
    <w:rsid w:val="20773208"/>
    <w:rsid w:val="20FD2F21"/>
    <w:rsid w:val="21162880"/>
    <w:rsid w:val="214E201A"/>
    <w:rsid w:val="21D17902"/>
    <w:rsid w:val="21D21C8D"/>
    <w:rsid w:val="21EC6A43"/>
    <w:rsid w:val="22097CEF"/>
    <w:rsid w:val="22EC1AEA"/>
    <w:rsid w:val="22F64124"/>
    <w:rsid w:val="23320F26"/>
    <w:rsid w:val="23450D1B"/>
    <w:rsid w:val="2357078B"/>
    <w:rsid w:val="235C3843"/>
    <w:rsid w:val="237A1AE1"/>
    <w:rsid w:val="238A7AB5"/>
    <w:rsid w:val="23B14A1B"/>
    <w:rsid w:val="23E41DA7"/>
    <w:rsid w:val="2428137E"/>
    <w:rsid w:val="24853ED3"/>
    <w:rsid w:val="24BE69B5"/>
    <w:rsid w:val="24F1107B"/>
    <w:rsid w:val="24FA0A45"/>
    <w:rsid w:val="256B5724"/>
    <w:rsid w:val="257A162F"/>
    <w:rsid w:val="26201948"/>
    <w:rsid w:val="26415CA9"/>
    <w:rsid w:val="26A73075"/>
    <w:rsid w:val="26C74EC5"/>
    <w:rsid w:val="26D765CE"/>
    <w:rsid w:val="275027EC"/>
    <w:rsid w:val="281213CE"/>
    <w:rsid w:val="28483B04"/>
    <w:rsid w:val="28670EA4"/>
    <w:rsid w:val="288E4399"/>
    <w:rsid w:val="29290B96"/>
    <w:rsid w:val="29705D42"/>
    <w:rsid w:val="299C5614"/>
    <w:rsid w:val="29B50C2B"/>
    <w:rsid w:val="29FF11C4"/>
    <w:rsid w:val="2A010FEC"/>
    <w:rsid w:val="2A783902"/>
    <w:rsid w:val="2A86105E"/>
    <w:rsid w:val="2A8D2F6F"/>
    <w:rsid w:val="2AA147A1"/>
    <w:rsid w:val="2AA7022C"/>
    <w:rsid w:val="2AB63109"/>
    <w:rsid w:val="2ACF705B"/>
    <w:rsid w:val="2AED28A3"/>
    <w:rsid w:val="2AFA4CE2"/>
    <w:rsid w:val="2B247696"/>
    <w:rsid w:val="2B5D128C"/>
    <w:rsid w:val="2BBD0B4F"/>
    <w:rsid w:val="2C190003"/>
    <w:rsid w:val="2C9875B8"/>
    <w:rsid w:val="2CAE150B"/>
    <w:rsid w:val="2CB71CDD"/>
    <w:rsid w:val="2D2E552D"/>
    <w:rsid w:val="2D4F514F"/>
    <w:rsid w:val="2D521AF4"/>
    <w:rsid w:val="2D8D6879"/>
    <w:rsid w:val="2DA031EB"/>
    <w:rsid w:val="2DB62E81"/>
    <w:rsid w:val="2DBD4F22"/>
    <w:rsid w:val="2DF84D8C"/>
    <w:rsid w:val="2DFD4901"/>
    <w:rsid w:val="2EB86A87"/>
    <w:rsid w:val="2EBD235C"/>
    <w:rsid w:val="2ECE6548"/>
    <w:rsid w:val="2F5F59D6"/>
    <w:rsid w:val="2FDE6C5E"/>
    <w:rsid w:val="2FEE549C"/>
    <w:rsid w:val="30103067"/>
    <w:rsid w:val="30167621"/>
    <w:rsid w:val="3049092E"/>
    <w:rsid w:val="30603B7F"/>
    <w:rsid w:val="307113BE"/>
    <w:rsid w:val="30AA01CC"/>
    <w:rsid w:val="314C3484"/>
    <w:rsid w:val="3161789E"/>
    <w:rsid w:val="318347FA"/>
    <w:rsid w:val="31C0661C"/>
    <w:rsid w:val="31C54436"/>
    <w:rsid w:val="31D252B9"/>
    <w:rsid w:val="31D8468B"/>
    <w:rsid w:val="320A4285"/>
    <w:rsid w:val="323147AB"/>
    <w:rsid w:val="32D2055B"/>
    <w:rsid w:val="32FE0080"/>
    <w:rsid w:val="330928AA"/>
    <w:rsid w:val="3344327C"/>
    <w:rsid w:val="337858C5"/>
    <w:rsid w:val="33C5697B"/>
    <w:rsid w:val="33CB12A8"/>
    <w:rsid w:val="348B6F28"/>
    <w:rsid w:val="34912263"/>
    <w:rsid w:val="34A22009"/>
    <w:rsid w:val="34DA6BD8"/>
    <w:rsid w:val="34F67C2F"/>
    <w:rsid w:val="35182DF9"/>
    <w:rsid w:val="356C2617"/>
    <w:rsid w:val="35B81867"/>
    <w:rsid w:val="35FC5E59"/>
    <w:rsid w:val="36670B07"/>
    <w:rsid w:val="366E76C6"/>
    <w:rsid w:val="36F0469E"/>
    <w:rsid w:val="37102B66"/>
    <w:rsid w:val="37785D74"/>
    <w:rsid w:val="37837424"/>
    <w:rsid w:val="37E46B3B"/>
    <w:rsid w:val="37F7266B"/>
    <w:rsid w:val="38065AD3"/>
    <w:rsid w:val="38B54776"/>
    <w:rsid w:val="38F32646"/>
    <w:rsid w:val="392C37CA"/>
    <w:rsid w:val="39603A54"/>
    <w:rsid w:val="39CB09BE"/>
    <w:rsid w:val="3A2937CE"/>
    <w:rsid w:val="3A4201B7"/>
    <w:rsid w:val="3A7A7584"/>
    <w:rsid w:val="3AEC1B19"/>
    <w:rsid w:val="3B0027B9"/>
    <w:rsid w:val="3BC907C3"/>
    <w:rsid w:val="3BDB0DFC"/>
    <w:rsid w:val="3BEF6D08"/>
    <w:rsid w:val="3BF42FCA"/>
    <w:rsid w:val="3C765180"/>
    <w:rsid w:val="3D8250CD"/>
    <w:rsid w:val="3DB00D99"/>
    <w:rsid w:val="3DB77034"/>
    <w:rsid w:val="3DE13F39"/>
    <w:rsid w:val="3DF8713D"/>
    <w:rsid w:val="3E193BDD"/>
    <w:rsid w:val="3E572E3F"/>
    <w:rsid w:val="3EA57F65"/>
    <w:rsid w:val="3F5E2485"/>
    <w:rsid w:val="3F6C393F"/>
    <w:rsid w:val="402956E4"/>
    <w:rsid w:val="40474A55"/>
    <w:rsid w:val="4078494C"/>
    <w:rsid w:val="41652D3C"/>
    <w:rsid w:val="41720785"/>
    <w:rsid w:val="426341E7"/>
    <w:rsid w:val="429A3D1D"/>
    <w:rsid w:val="42D1742B"/>
    <w:rsid w:val="439E3EC6"/>
    <w:rsid w:val="43F84257"/>
    <w:rsid w:val="445B233C"/>
    <w:rsid w:val="44B107B0"/>
    <w:rsid w:val="44B41EB5"/>
    <w:rsid w:val="451D588E"/>
    <w:rsid w:val="4522137C"/>
    <w:rsid w:val="454247E7"/>
    <w:rsid w:val="45BA7D13"/>
    <w:rsid w:val="45D934AE"/>
    <w:rsid w:val="46091E78"/>
    <w:rsid w:val="4616725F"/>
    <w:rsid w:val="462004FF"/>
    <w:rsid w:val="464E2B3A"/>
    <w:rsid w:val="46A751C2"/>
    <w:rsid w:val="470E1540"/>
    <w:rsid w:val="476D5DDD"/>
    <w:rsid w:val="47936AE8"/>
    <w:rsid w:val="47EE5F11"/>
    <w:rsid w:val="4807564C"/>
    <w:rsid w:val="490A1708"/>
    <w:rsid w:val="490D63A0"/>
    <w:rsid w:val="4975073A"/>
    <w:rsid w:val="497C38CC"/>
    <w:rsid w:val="4983062C"/>
    <w:rsid w:val="49866B78"/>
    <w:rsid w:val="498E4C63"/>
    <w:rsid w:val="49AE779B"/>
    <w:rsid w:val="49D06735"/>
    <w:rsid w:val="49DB0073"/>
    <w:rsid w:val="4A4A655C"/>
    <w:rsid w:val="4B4B5983"/>
    <w:rsid w:val="4B6C5D7B"/>
    <w:rsid w:val="4C1F120A"/>
    <w:rsid w:val="4C956D80"/>
    <w:rsid w:val="4CE819B0"/>
    <w:rsid w:val="4D0A3597"/>
    <w:rsid w:val="4D213A7E"/>
    <w:rsid w:val="4D364EDA"/>
    <w:rsid w:val="4DB711CB"/>
    <w:rsid w:val="4DDD0570"/>
    <w:rsid w:val="4DDF3E76"/>
    <w:rsid w:val="4E1C34F9"/>
    <w:rsid w:val="4E2729BB"/>
    <w:rsid w:val="4E542ACD"/>
    <w:rsid w:val="4E8037CC"/>
    <w:rsid w:val="4E8741C6"/>
    <w:rsid w:val="4EDE7E73"/>
    <w:rsid w:val="4EE6167D"/>
    <w:rsid w:val="4F332E08"/>
    <w:rsid w:val="4FB8497E"/>
    <w:rsid w:val="4FD60673"/>
    <w:rsid w:val="50600D86"/>
    <w:rsid w:val="506875FB"/>
    <w:rsid w:val="508F56DF"/>
    <w:rsid w:val="50BE7DC9"/>
    <w:rsid w:val="50C36206"/>
    <w:rsid w:val="50E579F5"/>
    <w:rsid w:val="51501312"/>
    <w:rsid w:val="51663811"/>
    <w:rsid w:val="51954401"/>
    <w:rsid w:val="51B07B85"/>
    <w:rsid w:val="523072B3"/>
    <w:rsid w:val="525823EE"/>
    <w:rsid w:val="5268443A"/>
    <w:rsid w:val="5279551F"/>
    <w:rsid w:val="529507FF"/>
    <w:rsid w:val="52BA4BD5"/>
    <w:rsid w:val="53174125"/>
    <w:rsid w:val="5329581F"/>
    <w:rsid w:val="538B39A0"/>
    <w:rsid w:val="53B72D2F"/>
    <w:rsid w:val="53B81B75"/>
    <w:rsid w:val="53BC2C8F"/>
    <w:rsid w:val="53C95383"/>
    <w:rsid w:val="53FD2E30"/>
    <w:rsid w:val="542B1887"/>
    <w:rsid w:val="543C01A6"/>
    <w:rsid w:val="54436F0C"/>
    <w:rsid w:val="544E5ABF"/>
    <w:rsid w:val="545C7FCE"/>
    <w:rsid w:val="54AD082A"/>
    <w:rsid w:val="54DE7749"/>
    <w:rsid w:val="551D419B"/>
    <w:rsid w:val="55557533"/>
    <w:rsid w:val="555C625F"/>
    <w:rsid w:val="555D1CEE"/>
    <w:rsid w:val="55612540"/>
    <w:rsid w:val="558208EC"/>
    <w:rsid w:val="55A0267B"/>
    <w:rsid w:val="563F54B2"/>
    <w:rsid w:val="56433B60"/>
    <w:rsid w:val="56995A62"/>
    <w:rsid w:val="56A85E47"/>
    <w:rsid w:val="56DD2FF6"/>
    <w:rsid w:val="57220D17"/>
    <w:rsid w:val="572778C6"/>
    <w:rsid w:val="57396B47"/>
    <w:rsid w:val="57991CF1"/>
    <w:rsid w:val="57B66EF2"/>
    <w:rsid w:val="58160494"/>
    <w:rsid w:val="58B7361D"/>
    <w:rsid w:val="591717A2"/>
    <w:rsid w:val="59ED2C83"/>
    <w:rsid w:val="5A03754A"/>
    <w:rsid w:val="5A487BD8"/>
    <w:rsid w:val="5A7A750D"/>
    <w:rsid w:val="5A9B3F68"/>
    <w:rsid w:val="5B3125BA"/>
    <w:rsid w:val="5B6F69AA"/>
    <w:rsid w:val="5BFD700B"/>
    <w:rsid w:val="5C166CB5"/>
    <w:rsid w:val="5C2C2139"/>
    <w:rsid w:val="5C6B4A46"/>
    <w:rsid w:val="5CAD5DC7"/>
    <w:rsid w:val="5D100796"/>
    <w:rsid w:val="5D107BA8"/>
    <w:rsid w:val="5D417D61"/>
    <w:rsid w:val="5D5D1495"/>
    <w:rsid w:val="5E277C09"/>
    <w:rsid w:val="5E32650E"/>
    <w:rsid w:val="5E345BEC"/>
    <w:rsid w:val="5E6C52B2"/>
    <w:rsid w:val="5E8A743E"/>
    <w:rsid w:val="5ECA11F8"/>
    <w:rsid w:val="5EEA72F8"/>
    <w:rsid w:val="5F035A15"/>
    <w:rsid w:val="5F2660BA"/>
    <w:rsid w:val="5F356F59"/>
    <w:rsid w:val="5F88340D"/>
    <w:rsid w:val="5FC44870"/>
    <w:rsid w:val="5FDC6467"/>
    <w:rsid w:val="5FF65102"/>
    <w:rsid w:val="60127149"/>
    <w:rsid w:val="602A71D2"/>
    <w:rsid w:val="605B6A93"/>
    <w:rsid w:val="605E28AF"/>
    <w:rsid w:val="606721D5"/>
    <w:rsid w:val="609452E7"/>
    <w:rsid w:val="60C50DCF"/>
    <w:rsid w:val="61254671"/>
    <w:rsid w:val="61395E1A"/>
    <w:rsid w:val="614763A5"/>
    <w:rsid w:val="614C538A"/>
    <w:rsid w:val="618F168C"/>
    <w:rsid w:val="61C268B5"/>
    <w:rsid w:val="622401A3"/>
    <w:rsid w:val="62315E8A"/>
    <w:rsid w:val="624358E1"/>
    <w:rsid w:val="6275470F"/>
    <w:rsid w:val="63196DD1"/>
    <w:rsid w:val="643949D6"/>
    <w:rsid w:val="643C63DE"/>
    <w:rsid w:val="647123FE"/>
    <w:rsid w:val="647527BE"/>
    <w:rsid w:val="649B65B9"/>
    <w:rsid w:val="64EA4C89"/>
    <w:rsid w:val="65094959"/>
    <w:rsid w:val="65484B85"/>
    <w:rsid w:val="65ED4E84"/>
    <w:rsid w:val="662276DF"/>
    <w:rsid w:val="66331DAC"/>
    <w:rsid w:val="6650370B"/>
    <w:rsid w:val="66A35A4A"/>
    <w:rsid w:val="66BC09E3"/>
    <w:rsid w:val="66C71D9E"/>
    <w:rsid w:val="67971869"/>
    <w:rsid w:val="67B03991"/>
    <w:rsid w:val="67D526EA"/>
    <w:rsid w:val="67E75BE4"/>
    <w:rsid w:val="67F53CE1"/>
    <w:rsid w:val="68157832"/>
    <w:rsid w:val="683F158D"/>
    <w:rsid w:val="68566C1A"/>
    <w:rsid w:val="689F131E"/>
    <w:rsid w:val="69141644"/>
    <w:rsid w:val="693B7234"/>
    <w:rsid w:val="696E2D4D"/>
    <w:rsid w:val="699059E1"/>
    <w:rsid w:val="69A8217F"/>
    <w:rsid w:val="69F702F8"/>
    <w:rsid w:val="6A33672E"/>
    <w:rsid w:val="6AD916CA"/>
    <w:rsid w:val="6ADC11CE"/>
    <w:rsid w:val="6B0A50A6"/>
    <w:rsid w:val="6B112276"/>
    <w:rsid w:val="6C2607C5"/>
    <w:rsid w:val="6C315445"/>
    <w:rsid w:val="6C4C36C3"/>
    <w:rsid w:val="6C901ABB"/>
    <w:rsid w:val="6CF43480"/>
    <w:rsid w:val="6D5A649A"/>
    <w:rsid w:val="6D7B72BF"/>
    <w:rsid w:val="6D8D0448"/>
    <w:rsid w:val="6DDE69FC"/>
    <w:rsid w:val="6E02048D"/>
    <w:rsid w:val="6EA260F5"/>
    <w:rsid w:val="6ED70D05"/>
    <w:rsid w:val="6FCC572D"/>
    <w:rsid w:val="6FF13869"/>
    <w:rsid w:val="703C0E34"/>
    <w:rsid w:val="70DF16DF"/>
    <w:rsid w:val="71312C91"/>
    <w:rsid w:val="7147209B"/>
    <w:rsid w:val="715916C6"/>
    <w:rsid w:val="716E6994"/>
    <w:rsid w:val="719E490B"/>
    <w:rsid w:val="72A62800"/>
    <w:rsid w:val="72A95C2C"/>
    <w:rsid w:val="72B73A52"/>
    <w:rsid w:val="733E38B8"/>
    <w:rsid w:val="743578A4"/>
    <w:rsid w:val="74A806A4"/>
    <w:rsid w:val="74CF1C9F"/>
    <w:rsid w:val="75710E84"/>
    <w:rsid w:val="759F070F"/>
    <w:rsid w:val="75CA395A"/>
    <w:rsid w:val="76930938"/>
    <w:rsid w:val="76C773F4"/>
    <w:rsid w:val="76D2655D"/>
    <w:rsid w:val="76F464D4"/>
    <w:rsid w:val="76F6571F"/>
    <w:rsid w:val="77333545"/>
    <w:rsid w:val="77A71A5C"/>
    <w:rsid w:val="77BE7444"/>
    <w:rsid w:val="77CB0F73"/>
    <w:rsid w:val="784976AB"/>
    <w:rsid w:val="78646965"/>
    <w:rsid w:val="78BD15F9"/>
    <w:rsid w:val="78C212D0"/>
    <w:rsid w:val="78D13DC4"/>
    <w:rsid w:val="78F96906"/>
    <w:rsid w:val="792F38D8"/>
    <w:rsid w:val="7993520E"/>
    <w:rsid w:val="79B41C94"/>
    <w:rsid w:val="7A363702"/>
    <w:rsid w:val="7AD30B9C"/>
    <w:rsid w:val="7AE31384"/>
    <w:rsid w:val="7B214C09"/>
    <w:rsid w:val="7B647A40"/>
    <w:rsid w:val="7B6911F4"/>
    <w:rsid w:val="7BE95D3C"/>
    <w:rsid w:val="7C212989"/>
    <w:rsid w:val="7CA056D4"/>
    <w:rsid w:val="7D1E30DE"/>
    <w:rsid w:val="7D731D61"/>
    <w:rsid w:val="7DC26844"/>
    <w:rsid w:val="7E152AB0"/>
    <w:rsid w:val="7E153783"/>
    <w:rsid w:val="7E1A4965"/>
    <w:rsid w:val="7E2A5873"/>
    <w:rsid w:val="7E476CEE"/>
    <w:rsid w:val="7EA65BD8"/>
    <w:rsid w:val="7F1F6093"/>
    <w:rsid w:val="7F4D5FF0"/>
    <w:rsid w:val="7F5D4A77"/>
    <w:rsid w:val="7FC35E23"/>
    <w:rsid w:val="7FDF36DE"/>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tabs>
        <w:tab w:val="left" w:pos="1830"/>
      </w:tabs>
      <w:ind w:left="1830" w:hanging="360"/>
      <w:outlineLvl w:val="0"/>
    </w:pPr>
    <w:rPr>
      <w:rFonts w:ascii="Arial" w:hAnsi="Arial" w:eastAsia="仿宋_GB2312"/>
      <w:kern w:val="0"/>
      <w:sz w:val="28"/>
      <w:lang w:bidi="he-IL"/>
    </w:rPr>
  </w:style>
  <w:style w:type="paragraph" w:styleId="3">
    <w:name w:val="heading 2"/>
    <w:basedOn w:val="1"/>
    <w:next w:val="1"/>
    <w:unhideWhenUsed/>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5"/>
    <w:qFormat/>
    <w:uiPriority w:val="0"/>
    <w:pPr>
      <w:keepNext/>
      <w:keepLines/>
      <w:widowControl/>
      <w:numPr>
        <w:ilvl w:val="2"/>
        <w:numId w:val="1"/>
      </w:numPr>
      <w:spacing w:before="120" w:after="120" w:line="360" w:lineRule="auto"/>
      <w:jc w:val="center"/>
      <w:outlineLvl w:val="2"/>
    </w:pPr>
    <w:rPr>
      <w:b/>
      <w:kern w:val="0"/>
      <w:sz w:val="32"/>
      <w:szCs w:val="20"/>
    </w:rPr>
  </w:style>
  <w:style w:type="character" w:default="1" w:styleId="21">
    <w:name w:val="Default Paragraph Font"/>
    <w:semiHidden/>
    <w:qFormat/>
    <w:uiPriority w:val="0"/>
  </w:style>
  <w:style w:type="table" w:default="1" w:styleId="19">
    <w:name w:val="Normal Table"/>
    <w:semiHidden/>
    <w:qFormat/>
    <w:uiPriority w:val="0"/>
    <w:tblPr>
      <w:tblLayout w:type="fixed"/>
      <w:tblCellMar>
        <w:top w:w="0" w:type="dxa"/>
        <w:left w:w="108" w:type="dxa"/>
        <w:bottom w:w="0" w:type="dxa"/>
        <w:right w:w="108" w:type="dxa"/>
      </w:tblCellMar>
    </w:tblPr>
  </w:style>
  <w:style w:type="paragraph" w:styleId="5">
    <w:name w:val="Normal Indent"/>
    <w:basedOn w:val="1"/>
    <w:qFormat/>
    <w:uiPriority w:val="0"/>
    <w:pPr>
      <w:widowControl/>
      <w:ind w:firstLine="420"/>
      <w:jc w:val="left"/>
    </w:pPr>
    <w:rPr>
      <w:kern w:val="0"/>
      <w:sz w:val="20"/>
      <w:szCs w:val="20"/>
    </w:rPr>
  </w:style>
  <w:style w:type="paragraph" w:styleId="6">
    <w:name w:val="annotation text"/>
    <w:basedOn w:val="1"/>
    <w:qFormat/>
    <w:uiPriority w:val="0"/>
    <w:pPr>
      <w:jc w:val="left"/>
    </w:pPr>
  </w:style>
  <w:style w:type="paragraph" w:styleId="7">
    <w:name w:val="Body Text"/>
    <w:basedOn w:val="1"/>
    <w:qFormat/>
    <w:uiPriority w:val="0"/>
    <w:pPr>
      <w:spacing w:after="120"/>
    </w:pPr>
  </w:style>
  <w:style w:type="paragraph" w:styleId="8">
    <w:name w:val="Body Text Indent"/>
    <w:basedOn w:val="1"/>
    <w:qFormat/>
    <w:uiPriority w:val="99"/>
    <w:pPr>
      <w:ind w:firstLine="645"/>
    </w:pPr>
    <w:rPr>
      <w:rFonts w:ascii="Arial" w:hAnsi="Arial" w:eastAsia="仿宋_GB2312"/>
      <w:kern w:val="0"/>
      <w:sz w:val="20"/>
    </w:rPr>
  </w:style>
  <w:style w:type="paragraph" w:styleId="9">
    <w:name w:val="index 4"/>
    <w:basedOn w:val="1"/>
    <w:next w:val="1"/>
    <w:unhideWhenUsed/>
    <w:qFormat/>
    <w:uiPriority w:val="0"/>
    <w:pPr>
      <w:ind w:left="600" w:leftChars="600"/>
    </w:pPr>
    <w:rPr>
      <w:szCs w:val="24"/>
    </w:rPr>
  </w:style>
  <w:style w:type="paragraph" w:styleId="10">
    <w:name w:val="Plain Text"/>
    <w:basedOn w:val="1"/>
    <w:next w:val="1"/>
    <w:qFormat/>
    <w:uiPriority w:val="0"/>
    <w:pPr>
      <w:widowControl w:val="0"/>
      <w:spacing w:line="240" w:lineRule="auto"/>
      <w:textAlignment w:val="auto"/>
    </w:pPr>
    <w:rPr>
      <w:rFonts w:ascii="宋体" w:hAnsi="Courier New"/>
      <w:color w:val="auto"/>
      <w:kern w:val="2"/>
      <w:u w:val="none" w:color="auto"/>
    </w:rPr>
  </w:style>
  <w:style w:type="paragraph" w:styleId="11">
    <w:name w:val="Body Text Indent 2"/>
    <w:basedOn w:val="1"/>
    <w:qFormat/>
    <w:uiPriority w:val="99"/>
    <w:pPr>
      <w:ind w:firstLine="570"/>
    </w:pPr>
    <w:rPr>
      <w:rFonts w:eastAsia="仿宋_GB2312"/>
      <w:b/>
      <w:sz w:val="20"/>
    </w:rPr>
  </w:style>
  <w:style w:type="paragraph" w:styleId="12">
    <w:name w:val="footer"/>
    <w:basedOn w:val="1"/>
    <w:qFormat/>
    <w:uiPriority w:val="99"/>
    <w:pPr>
      <w:tabs>
        <w:tab w:val="center" w:pos="4153"/>
        <w:tab w:val="right" w:pos="8306"/>
      </w:tabs>
      <w:snapToGrid w:val="0"/>
      <w:jc w:val="left"/>
    </w:pPr>
    <w:rPr>
      <w:kern w:val="0"/>
      <w:sz w:val="18"/>
      <w:szCs w:val="18"/>
    </w:rPr>
  </w:style>
  <w:style w:type="paragraph" w:styleId="13">
    <w:name w:val="envelope return"/>
    <w:basedOn w:val="1"/>
    <w:unhideWhenUsed/>
    <w:qFormat/>
    <w:uiPriority w:val="0"/>
    <w:pPr>
      <w:snapToGrid w:val="0"/>
      <w:spacing w:line="360" w:lineRule="auto"/>
    </w:pPr>
    <w:rPr>
      <w:rFonts w:ascii="Arial" w:hAnsi="Arial"/>
      <w:sz w:val="24"/>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Title"/>
    <w:basedOn w:val="1"/>
    <w:next w:val="1"/>
    <w:qFormat/>
    <w:uiPriority w:val="0"/>
    <w:pPr>
      <w:spacing w:before="240" w:after="60"/>
      <w:jc w:val="center"/>
      <w:outlineLvl w:val="0"/>
    </w:pPr>
    <w:rPr>
      <w:rFonts w:ascii="Cambria" w:hAnsi="Cambria"/>
      <w:b/>
      <w:bCs/>
      <w:sz w:val="32"/>
      <w:szCs w:val="32"/>
    </w:rPr>
  </w:style>
  <w:style w:type="paragraph" w:styleId="17">
    <w:name w:val="Body Text First Indent"/>
    <w:basedOn w:val="7"/>
    <w:qFormat/>
    <w:uiPriority w:val="0"/>
    <w:pPr>
      <w:snapToGrid/>
      <w:spacing w:after="120" w:line="240" w:lineRule="auto"/>
      <w:ind w:firstLine="420" w:firstLineChars="100"/>
      <w:textAlignment w:val="auto"/>
    </w:pPr>
    <w:rPr>
      <w:rFonts w:ascii="Times New Roman" w:hAnsi="Times New Roman" w:eastAsia="宋体"/>
      <w:color w:val="auto"/>
      <w:kern w:val="2"/>
      <w:sz w:val="21"/>
      <w:szCs w:val="24"/>
      <w:u w:val="none" w:color="auto"/>
    </w:rPr>
  </w:style>
  <w:style w:type="paragraph" w:styleId="18">
    <w:name w:val="Body Text First Indent 2"/>
    <w:basedOn w:val="8"/>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2">
    <w:name w:val="Strong"/>
    <w:basedOn w:val="21"/>
    <w:qFormat/>
    <w:uiPriority w:val="0"/>
    <w:rPr>
      <w:b/>
    </w:rPr>
  </w:style>
  <w:style w:type="character" w:styleId="23">
    <w:name w:val="Emphasis"/>
    <w:basedOn w:val="21"/>
    <w:qFormat/>
    <w:uiPriority w:val="0"/>
    <w:rPr>
      <w:i/>
    </w:rPr>
  </w:style>
  <w:style w:type="paragraph" w:customStyle="1" w:styleId="24">
    <w:name w:val="表格文字"/>
    <w:basedOn w:val="10"/>
    <w:next w:val="7"/>
    <w:qFormat/>
    <w:uiPriority w:val="0"/>
    <w:rPr>
      <w:spacing w:val="-20"/>
      <w:sz w:val="24"/>
      <w:szCs w:val="20"/>
    </w:rPr>
  </w:style>
  <w:style w:type="paragraph" w:customStyle="1" w:styleId="25">
    <w:name w:val="样式 标题 2 + Times New Roman 四号 非加粗 段前: 5 磅 段后: 0 磅 行距: 固定值 20..."/>
    <w:basedOn w:val="3"/>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26">
    <w:name w:val="Body text|1"/>
    <w:basedOn w:val="1"/>
    <w:qFormat/>
    <w:uiPriority w:val="0"/>
    <w:pPr>
      <w:widowControl w:val="0"/>
      <w:shd w:val="clear" w:color="auto" w:fill="auto"/>
      <w:spacing w:line="480" w:lineRule="auto"/>
      <w:ind w:firstLine="20"/>
    </w:pPr>
    <w:rPr>
      <w:rFonts w:ascii="宋体" w:hAnsi="宋体" w:eastAsia="宋体" w:cs="宋体"/>
      <w:sz w:val="22"/>
      <w:szCs w:val="22"/>
      <w:u w:val="none"/>
      <w:shd w:val="clear" w:color="auto" w:fill="auto"/>
      <w:lang w:val="zh-TW" w:eastAsia="zh-TW" w:bidi="zh-TW"/>
    </w:rPr>
  </w:style>
  <w:style w:type="character" w:customStyle="1" w:styleId="27">
    <w:name w:val="font61"/>
    <w:basedOn w:val="21"/>
    <w:qFormat/>
    <w:uiPriority w:val="0"/>
    <w:rPr>
      <w:rFonts w:hint="eastAsia" w:ascii="微软雅黑" w:hAnsi="微软雅黑" w:eastAsia="微软雅黑" w:cs="微软雅黑"/>
      <w:b/>
      <w:color w:val="000000"/>
      <w:sz w:val="24"/>
      <w:szCs w:val="24"/>
      <w:u w:val="none"/>
    </w:rPr>
  </w:style>
  <w:style w:type="character" w:customStyle="1" w:styleId="28">
    <w:name w:val="font51"/>
    <w:basedOn w:val="21"/>
    <w:qFormat/>
    <w:uiPriority w:val="0"/>
    <w:rPr>
      <w:rFonts w:hint="eastAsia" w:ascii="微软雅黑" w:hAnsi="微软雅黑" w:eastAsia="微软雅黑" w:cs="微软雅黑"/>
      <w:b/>
      <w:color w:val="FF0000"/>
      <w:sz w:val="18"/>
      <w:szCs w:val="18"/>
      <w:u w:val="none"/>
    </w:rPr>
  </w:style>
  <w:style w:type="table" w:customStyle="1" w:styleId="29">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5296</Words>
  <Characters>5605</Characters>
  <Lines>0</Lines>
  <Paragraphs>0</Paragraphs>
  <TotalTime>13</TotalTime>
  <ScaleCrop>false</ScaleCrop>
  <LinksUpToDate>false</LinksUpToDate>
  <CharactersWithSpaces>5900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2022-06-14T02:00:00Z</dcterms:created>
  <dc:creator>天必有情</dc:creator>
  <cp:lastModifiedBy>缱绻丶言笑彰</cp:lastModifiedBy>
  <cp:lastPrinted>2022-06-15T01:19:00Z</cp:lastPrinted>
  <dcterms:modified xsi:type="dcterms:W3CDTF">2026-07-10T09:18:14Z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0366BBB175394729926A181E1D42BBC6_13</vt:lpwstr>
  </property>
  <property fmtid="{D5CDD505-2E9C-101B-9397-08002B2CF9AE}" pid="4" name="KSOTemplateDocerSaveRecord">
    <vt:lpwstr>eyJoZGlkIjoiNzI1MzljODBiNDliMzEyMzFlZWNlN2EzYjU0N2YzMWEiLCJ1c2VySWQiOiI0MzMwNjM3OTkifQ==</vt:lpwstr>
  </property>
</Properties>
</file>