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A668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r>
        <w:rPr>
          <w:rFonts w:hint="eastAsia" w:ascii="方正小标宋简体" w:hAnsi="方正小标宋简体" w:eastAsia="方正小标宋简体" w:cs="方正小标宋简体"/>
          <w:b/>
          <w:bCs/>
          <w:color w:val="1F2329"/>
          <w:kern w:val="0"/>
          <w:sz w:val="44"/>
          <w:szCs w:val="44"/>
          <w:lang w:val="en-US" w:eastAsia="zh-CN" w:bidi="ar"/>
        </w:rPr>
        <w:t>马鞍山市教育管理有限公司施工改造及零星工程清单控制价编制造价咨询服务招标公告</w:t>
      </w:r>
    </w:p>
    <w:p w14:paraId="1A700B19">
      <w:pPr>
        <w:pStyle w:val="27"/>
        <w:keepNext w:val="0"/>
        <w:keepLines w:val="0"/>
        <w:pageBreakBefore w:val="0"/>
        <w:widowControl/>
        <w:numPr>
          <w:ilvl w:val="0"/>
          <w:numId w:val="0"/>
        </w:numPr>
        <w:kinsoku/>
        <w:wordWrap/>
        <w:overflowPunct/>
        <w:topLinePunct w:val="0"/>
        <w:autoSpaceDE/>
        <w:autoSpaceDN/>
        <w:bidi w:val="0"/>
        <w:adjustRightInd/>
        <w:snapToGrid/>
        <w:spacing w:line="580" w:lineRule="exac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致各潜在供应商：</w:t>
      </w:r>
    </w:p>
    <w:p w14:paraId="526C76DB">
      <w:pPr>
        <w:pStyle w:val="27"/>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default" w:ascii="方正仿宋_GBK" w:hAnsi="方正仿宋_GBK" w:eastAsia="方正仿宋_GBK" w:cs="方正仿宋_GBK"/>
          <w:b w:val="0"/>
          <w:bCs w:val="0"/>
          <w:color w:val="000000"/>
          <w:kern w:val="0"/>
          <w:sz w:val="32"/>
          <w:szCs w:val="32"/>
          <w:lang w:val="en-US" w:eastAsia="zh-CN" w:bidi="ar-SA"/>
        </w:rPr>
        <w:t>为规范工程造价管理、合理确定招标控制价、有效控制投资、防范造价风险，现就马鞍山市教育管理有限公司施工改造及零星工程清单控制价编制造价咨询服务实施</w:t>
      </w:r>
      <w:r>
        <w:rPr>
          <w:rFonts w:hint="eastAsia" w:ascii="方正仿宋_GBK" w:hAnsi="方正仿宋_GBK" w:eastAsia="方正仿宋_GBK" w:cs="方正仿宋_GBK"/>
          <w:b w:val="0"/>
          <w:bCs w:val="0"/>
          <w:color w:val="000000"/>
          <w:kern w:val="0"/>
          <w:sz w:val="32"/>
          <w:szCs w:val="32"/>
          <w:lang w:val="en-US" w:eastAsia="zh-CN" w:bidi="ar-SA"/>
        </w:rPr>
        <w:t>公开</w:t>
      </w:r>
      <w:r>
        <w:rPr>
          <w:rFonts w:hint="default" w:ascii="方正仿宋_GBK" w:hAnsi="方正仿宋_GBK" w:eastAsia="方正仿宋_GBK" w:cs="方正仿宋_GBK"/>
          <w:b w:val="0"/>
          <w:bCs w:val="0"/>
          <w:color w:val="000000"/>
          <w:kern w:val="0"/>
          <w:sz w:val="32"/>
          <w:szCs w:val="32"/>
          <w:lang w:val="en-US" w:eastAsia="zh-CN" w:bidi="ar-SA"/>
        </w:rPr>
        <w:t>招标。本项目造价计费以《皖价服〔2007〕86号》文件为基准，采用综合费率报价模式，诚邀符合条件的意向单位参与本次投标。</w:t>
      </w:r>
    </w:p>
    <w:p w14:paraId="4A846E8C">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项目基本情况</w:t>
      </w:r>
    </w:p>
    <w:p w14:paraId="3824017B">
      <w:pPr>
        <w:pStyle w:val="27"/>
        <w:keepNext w:val="0"/>
        <w:keepLines w:val="0"/>
        <w:pageBreakBefore w:val="0"/>
        <w:widowControl/>
        <w:numPr>
          <w:ilvl w:val="0"/>
          <w:numId w:val="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项目名称：</w:t>
      </w:r>
      <w:r>
        <w:rPr>
          <w:rFonts w:hint="default" w:ascii="方正仿宋_GBK" w:hAnsi="方正仿宋_GBK" w:eastAsia="方正仿宋_GBK" w:cs="方正仿宋_GBK"/>
          <w:b w:val="0"/>
          <w:bCs w:val="0"/>
          <w:color w:val="000000"/>
          <w:kern w:val="0"/>
          <w:sz w:val="32"/>
          <w:szCs w:val="32"/>
          <w:lang w:val="en-US" w:eastAsia="zh-CN" w:bidi="ar-SA"/>
        </w:rPr>
        <w:t>马鞍山市教育管理有限公司施工改造及零星工程清单控制价编制造价咨询服务</w:t>
      </w:r>
    </w:p>
    <w:p w14:paraId="751C88CC">
      <w:pPr>
        <w:pStyle w:val="27"/>
        <w:keepNext w:val="0"/>
        <w:keepLines w:val="0"/>
        <w:pageBreakBefore w:val="0"/>
        <w:widowControl/>
        <w:numPr>
          <w:ilvl w:val="0"/>
          <w:numId w:val="3"/>
        </w:numPr>
        <w:kinsoku/>
        <w:wordWrap/>
        <w:overflowPunct/>
        <w:topLinePunct w:val="0"/>
        <w:autoSpaceDE/>
        <w:autoSpaceDN/>
        <w:bidi w:val="0"/>
        <w:adjustRightInd/>
        <w:snapToGrid/>
        <w:spacing w:line="580" w:lineRule="exact"/>
        <w:ind w:left="0" w:leftChars="0" w:firstLine="640" w:firstLineChars="200"/>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招标人：马鞍山市教育管理有限公司</w:t>
      </w:r>
    </w:p>
    <w:p w14:paraId="3ED45310">
      <w:pPr>
        <w:pStyle w:val="27"/>
        <w:keepNext w:val="0"/>
        <w:keepLines w:val="0"/>
        <w:pageBreakBefore w:val="0"/>
        <w:widowControl/>
        <w:numPr>
          <w:ilvl w:val="0"/>
          <w:numId w:val="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招标方式：公开招标</w:t>
      </w:r>
    </w:p>
    <w:p w14:paraId="4FB66A3C">
      <w:pPr>
        <w:pStyle w:val="27"/>
        <w:keepNext w:val="0"/>
        <w:keepLines w:val="0"/>
        <w:pageBreakBefore w:val="0"/>
        <w:widowControl/>
        <w:numPr>
          <w:ilvl w:val="0"/>
          <w:numId w:val="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预算金额：本项目累计支付不超过人民币3万元</w:t>
      </w:r>
    </w:p>
    <w:p w14:paraId="2AD65C52">
      <w:pPr>
        <w:pStyle w:val="27"/>
        <w:keepNext w:val="0"/>
        <w:keepLines w:val="0"/>
        <w:pageBreakBefore w:val="0"/>
        <w:widowControl/>
        <w:numPr>
          <w:ilvl w:val="0"/>
          <w:numId w:val="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合同履行期限：本合同有效期自合同签订之日起至2027 年12月31日止；项目实际开工实施时间以招标人要求为准</w:t>
      </w:r>
    </w:p>
    <w:p w14:paraId="7D4CC77B">
      <w:pPr>
        <w:pStyle w:val="27"/>
        <w:keepNext w:val="0"/>
        <w:keepLines w:val="0"/>
        <w:pageBreakBefore w:val="0"/>
        <w:widowControl/>
        <w:numPr>
          <w:ilvl w:val="0"/>
          <w:numId w:val="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服务地点：马鞍山市（招标人指定地点）</w:t>
      </w:r>
    </w:p>
    <w:p w14:paraId="06D96820">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招标内容及具体要求</w:t>
      </w:r>
    </w:p>
    <w:p w14:paraId="757800E4">
      <w:pPr>
        <w:pStyle w:val="28"/>
        <w:keepNext w:val="0"/>
        <w:keepLines w:val="0"/>
        <w:pageBreakBefore w:val="0"/>
        <w:widowControl w:val="0"/>
        <w:numPr>
          <w:ilvl w:val="0"/>
          <w:numId w:val="4"/>
        </w:numPr>
        <w:kinsoku/>
        <w:wordWrap/>
        <w:overflowPunct/>
        <w:topLinePunct w:val="0"/>
        <w:autoSpaceDE/>
        <w:autoSpaceDN/>
        <w:bidi w:val="0"/>
        <w:adjustRightInd/>
        <w:snapToGrid/>
        <w:spacing w:line="580" w:lineRule="exact"/>
        <w:ind w:leftChars="0"/>
        <w:jc w:val="left"/>
        <w:textAlignment w:val="auto"/>
        <w:rPr>
          <w:rFonts w:hint="eastAsia" w:ascii="方正楷体_GBK" w:hAnsi="方正楷体_GBK" w:eastAsia="方正楷体_GBK" w:cs="方正楷体_GBK"/>
          <w:b w:val="0"/>
          <w:bCs w:val="0"/>
          <w:color w:val="000000"/>
          <w:kern w:val="0"/>
          <w:sz w:val="32"/>
          <w:szCs w:val="32"/>
          <w:lang w:val="en-US" w:eastAsia="zh-CN" w:bidi="ar-SA"/>
        </w:rPr>
      </w:pPr>
      <w:r>
        <w:rPr>
          <w:rFonts w:hint="eastAsia" w:ascii="方正楷体_GBK" w:hAnsi="方正楷体_GBK" w:eastAsia="方正楷体_GBK" w:cs="方正楷体_GBK"/>
          <w:b w:val="0"/>
          <w:bCs w:val="0"/>
          <w:color w:val="000000"/>
          <w:kern w:val="0"/>
          <w:sz w:val="32"/>
          <w:szCs w:val="32"/>
          <w:lang w:val="en-US" w:eastAsia="zh-CN" w:bidi="ar-SA"/>
        </w:rPr>
        <w:t>服务内容</w:t>
      </w:r>
    </w:p>
    <w:p w14:paraId="05E6E229">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马鞍山市教育管理有限公司负责运营管理市新三馆、市青少年实践教育中心。随着场馆场地持续投入运营，场内部分设施设备历经长期使用，已出现老化、破损等问题。为保障两处场地日常运维及各类主题实践、公共活动安全有序开展，满足场馆基础运营与功能服务需求，后续将实施房屋修缮、消防设施升级改造、屋面及室内防水维修、配套附属设施更新改造及各类小额零星工程。</w:t>
      </w:r>
    </w:p>
    <w:p w14:paraId="618E6E19">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本项目为马鞍山市教育管理有限公司负责运营管理的市新三馆、市青少年实践教育中心施工改造及零星工程，提供工程量清单及控制价编制造价咨询服务。</w:t>
      </w:r>
    </w:p>
    <w:p w14:paraId="2730DD0B">
      <w:pPr>
        <w:pStyle w:val="28"/>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服务成果用于招标人项目统筹决策、招标采购及工程结算的依据。具体工作内容包括：</w:t>
      </w:r>
    </w:p>
    <w:p w14:paraId="7C2B52C3">
      <w:pPr>
        <w:pStyle w:val="16"/>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依据现场条件、施工图纸及相关资料，编制完整的工程量清单；</w:t>
      </w:r>
    </w:p>
    <w:p w14:paraId="54BC94B0">
      <w:pPr>
        <w:pStyle w:val="16"/>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依据现行计价规范及相关政策文件，编制最高投标限价（控制价）；</w:t>
      </w:r>
    </w:p>
    <w:p w14:paraId="011DF6C3">
      <w:pPr>
        <w:pStyle w:val="16"/>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出具符合要求的造价咨询成果文件，并提供相应的电子文件。</w:t>
      </w:r>
    </w:p>
    <w:p w14:paraId="228B182E">
      <w:pPr>
        <w:pStyle w:val="28"/>
        <w:keepNext w:val="0"/>
        <w:keepLines w:val="0"/>
        <w:pageBreakBefore w:val="0"/>
        <w:widowControl w:val="0"/>
        <w:numPr>
          <w:ilvl w:val="0"/>
          <w:numId w:val="4"/>
        </w:numPr>
        <w:kinsoku/>
        <w:wordWrap/>
        <w:overflowPunct/>
        <w:topLinePunct w:val="0"/>
        <w:autoSpaceDE/>
        <w:autoSpaceDN/>
        <w:bidi w:val="0"/>
        <w:adjustRightInd/>
        <w:snapToGrid/>
        <w:spacing w:line="580" w:lineRule="exact"/>
        <w:ind w:leftChars="0"/>
        <w:jc w:val="left"/>
        <w:textAlignment w:val="auto"/>
        <w:rPr>
          <w:rFonts w:hint="default" w:ascii="方正楷体_GBK" w:hAnsi="方正楷体_GBK" w:eastAsia="方正楷体_GBK" w:cs="方正楷体_GBK"/>
          <w:b w:val="0"/>
          <w:bCs w:val="0"/>
          <w:color w:val="000000"/>
          <w:kern w:val="0"/>
          <w:sz w:val="32"/>
          <w:szCs w:val="32"/>
          <w:lang w:val="en-US" w:eastAsia="zh-CN" w:bidi="ar-SA"/>
        </w:rPr>
      </w:pPr>
      <w:r>
        <w:rPr>
          <w:rFonts w:hint="eastAsia" w:ascii="方正楷体_GBK" w:hAnsi="方正楷体_GBK" w:eastAsia="方正楷体_GBK" w:cs="方正楷体_GBK"/>
          <w:b w:val="0"/>
          <w:bCs w:val="0"/>
          <w:color w:val="000000"/>
          <w:kern w:val="0"/>
          <w:sz w:val="32"/>
          <w:szCs w:val="32"/>
          <w:lang w:val="en-US" w:eastAsia="zh-CN" w:bidi="ar-SA"/>
        </w:rPr>
        <w:t>质量要求</w:t>
      </w:r>
    </w:p>
    <w:p w14:paraId="7819A246">
      <w:pPr>
        <w:pStyle w:val="28"/>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工程造价咨询成果文件质量应符合以下标准：</w:t>
      </w:r>
    </w:p>
    <w:p w14:paraId="3475E85F">
      <w:pPr>
        <w:pStyle w:val="28"/>
        <w:keepNext w:val="0"/>
        <w:keepLines w:val="0"/>
        <w:pageBreakBefore w:val="0"/>
        <w:widowControl w:val="0"/>
        <w:numPr>
          <w:ilvl w:val="0"/>
          <w:numId w:val="7"/>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《建设工程造价咨询规范》（GB/T 51095-2015）</w:t>
      </w:r>
    </w:p>
    <w:p w14:paraId="6A5B07DB">
      <w:pPr>
        <w:pStyle w:val="28"/>
        <w:keepNext w:val="0"/>
        <w:keepLines w:val="0"/>
        <w:pageBreakBefore w:val="0"/>
        <w:widowControl w:val="0"/>
        <w:numPr>
          <w:ilvl w:val="0"/>
          <w:numId w:val="7"/>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《建设工程招标控制价编审规程》（CECA/GC 6-2011）</w:t>
      </w:r>
    </w:p>
    <w:p w14:paraId="4A267A32">
      <w:pPr>
        <w:pStyle w:val="28"/>
        <w:keepNext w:val="0"/>
        <w:keepLines w:val="0"/>
        <w:pageBreakBefore w:val="0"/>
        <w:widowControl w:val="0"/>
        <w:numPr>
          <w:ilvl w:val="0"/>
          <w:numId w:val="7"/>
        </w:numPr>
        <w:kinsoku/>
        <w:wordWrap/>
        <w:overflowPunct/>
        <w:topLinePunct w:val="0"/>
        <w:autoSpaceDE/>
        <w:autoSpaceDN/>
        <w:bidi w:val="0"/>
        <w:adjustRightInd/>
        <w:snapToGrid/>
        <w:spacing w:line="580" w:lineRule="exact"/>
        <w:ind w:left="425" w:leftChars="0" w:hanging="425" w:firstLineChars="0"/>
        <w:jc w:val="left"/>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成果文件应保证工程量清单无重大缺项、漏项，最高投标限价组价合理、依据充分，数据准确、规范。</w:t>
      </w:r>
    </w:p>
    <w:p w14:paraId="590B38D1">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投标人资格要求</w:t>
      </w:r>
    </w:p>
    <w:p w14:paraId="1D50E004">
      <w:pPr>
        <w:pStyle w:val="16"/>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具有独立法人资格。</w:t>
      </w:r>
    </w:p>
    <w:p w14:paraId="683D1735">
      <w:pPr>
        <w:pStyle w:val="16"/>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信誉要求：</w:t>
      </w:r>
    </w:p>
    <w:p w14:paraId="11910805">
      <w:pPr>
        <w:pStyle w:val="16"/>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投标单位无被安徽省外的省级（含）以上人民政府行政主管部门限制投标或限制承揽项目或作“投标时，不予通过资格审查”处罚的不良记录（该不良记录在有效期内）。</w:t>
      </w:r>
    </w:p>
    <w:p w14:paraId="5155085D">
      <w:pPr>
        <w:pStyle w:val="16"/>
        <w:keepNext w:val="0"/>
        <w:keepLines w:val="0"/>
        <w:pageBreakBefore w:val="0"/>
        <w:widowControl/>
        <w:numPr>
          <w:ilvl w:val="0"/>
          <w:numId w:val="9"/>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投标单位无被安徽省内的地市级（含）以上人民政府行政主管部门限制投标或限制承揽项目或作“投标时，不予通过资格审查”处罚的不良记录（该不良记录在有效期内）。</w:t>
      </w:r>
    </w:p>
    <w:p w14:paraId="1BE821E5">
      <w:pPr>
        <w:pStyle w:val="16"/>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投标单位存在以下不良信用记录情形之一的，不得确定为成交人：</w:t>
      </w:r>
    </w:p>
    <w:p w14:paraId="6BC429A9">
      <w:pPr>
        <w:pStyle w:val="16"/>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投标单位被人民法院列入失信被执行人的。</w:t>
      </w:r>
    </w:p>
    <w:p w14:paraId="5BFC4109">
      <w:pPr>
        <w:pStyle w:val="16"/>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投标单位被市场监督管理部门列入企业经营异常名录的。</w:t>
      </w:r>
    </w:p>
    <w:p w14:paraId="7E477B07">
      <w:pPr>
        <w:pStyle w:val="16"/>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投标单位被税务部门列入重大税收违法案件当事人名单的。</w:t>
      </w:r>
    </w:p>
    <w:p w14:paraId="47052ED2">
      <w:pPr>
        <w:pStyle w:val="16"/>
        <w:keepNext w:val="0"/>
        <w:keepLines w:val="0"/>
        <w:pageBreakBefore w:val="0"/>
        <w:widowControl/>
        <w:numPr>
          <w:ilvl w:val="0"/>
          <w:numId w:val="1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投标单位被人力资源社会保障行政部门列入拖欠农民工工资“黑名单”的。</w:t>
      </w:r>
    </w:p>
    <w:p w14:paraId="60377FBE">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Chars="0" w:right="0" w:rightChars="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注：以上(1)-(4)项仅以开标当日“信用中国”网站http://www.creditchina.gov.cn/公布的信息为准。</w:t>
      </w:r>
    </w:p>
    <w:p w14:paraId="05C6AB21">
      <w:pPr>
        <w:pStyle w:val="16"/>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本项目的特定资格要求：</w:t>
      </w:r>
    </w:p>
    <w:p w14:paraId="7A6ADFA0">
      <w:pPr>
        <w:pStyle w:val="16"/>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投标人须在人员等方面具有相应的咨询服务能力。</w:t>
      </w:r>
    </w:p>
    <w:p w14:paraId="58A4DE3D">
      <w:pPr>
        <w:pStyle w:val="16"/>
        <w:keepNext w:val="0"/>
        <w:keepLines w:val="0"/>
        <w:pageBreakBefore w:val="0"/>
        <w:widowControl/>
        <w:numPr>
          <w:ilvl w:val="0"/>
          <w:numId w:val="1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425" w:leftChars="0" w:right="0" w:hanging="425" w:firstLine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投标人拟派的项目负责人须具有一级注册造价工程师执业资格，且在投标单位注册。</w:t>
      </w:r>
    </w:p>
    <w:p w14:paraId="09AE19A6">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Chars="0" w:right="0" w:rightChars="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注：响应文件中须提供执业资格证书和注册证书扫描件，若提供的注册证书未体现在投标单位注册的或未体现在有效期内的，响应文件中另须附证明材料（证明材料仅以“全国建筑市场监管公共服务平台”中直接链接到在投标单位注册的网页截图为评审依据）。</w:t>
      </w:r>
    </w:p>
    <w:p w14:paraId="16B8D0DD">
      <w:pPr>
        <w:pStyle w:val="16"/>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业绩要求： / 。</w:t>
      </w:r>
    </w:p>
    <w:p w14:paraId="2395EFCB">
      <w:pPr>
        <w:pStyle w:val="16"/>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本项目不接受联合体投标人。</w:t>
      </w:r>
    </w:p>
    <w:p w14:paraId="5B4F34FE">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计费基准与报价规则</w:t>
      </w:r>
    </w:p>
    <w:p w14:paraId="00A627EB">
      <w:pPr>
        <w:pStyle w:val="16"/>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计费基准：收费费率标准参考皖价服〔2007〕86号文件规定的对应分段费率。</w:t>
      </w:r>
    </w:p>
    <w:p w14:paraId="1596ACC2">
      <w:pPr>
        <w:pStyle w:val="16"/>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报价方式：报综合费率（保留至小数点后两位，如X.XX%）。</w:t>
      </w:r>
    </w:p>
    <w:p w14:paraId="79EEFFD6">
      <w:pPr>
        <w:pStyle w:val="16"/>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最高限价：综合费率60%。</w:t>
      </w:r>
    </w:p>
    <w:p w14:paraId="0F10538A">
      <w:pPr>
        <w:pStyle w:val="16"/>
        <w:keepNext w:val="0"/>
        <w:keepLines w:val="0"/>
        <w:pageBreakBefore w:val="0"/>
        <w:widowControl/>
        <w:numPr>
          <w:ilvl w:val="0"/>
          <w:numId w:val="1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结算金额（服务费）=∑（单个零星工程中标价*收费费率标准）*合同综合费率；单个工程服务费不足1000元按1000元计。</w:t>
      </w:r>
    </w:p>
    <w:p w14:paraId="612BF5E8">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技术与服务要求</w:t>
      </w:r>
    </w:p>
    <w:p w14:paraId="4EC19C20">
      <w:pPr>
        <w:pStyle w:val="27"/>
        <w:keepNext w:val="0"/>
        <w:keepLines w:val="0"/>
        <w:pageBreakBefore w:val="0"/>
        <w:widowControl/>
        <w:numPr>
          <w:ilvl w:val="0"/>
          <w:numId w:val="1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编制依据：现行国家/安徽省计价规范、定额、造价信息、施工图纸及现场实际；</w:t>
      </w:r>
    </w:p>
    <w:p w14:paraId="338B06D5">
      <w:pPr>
        <w:pStyle w:val="27"/>
        <w:keepNext w:val="0"/>
        <w:keepLines w:val="0"/>
        <w:pageBreakBefore w:val="0"/>
        <w:widowControl/>
        <w:numPr>
          <w:ilvl w:val="0"/>
          <w:numId w:val="1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成果质量：清单完整、工程量准确、组价合理、依据充分，误差率≤±2%；出具正式盖章成果文件（纸质+电子版）；</w:t>
      </w:r>
    </w:p>
    <w:p w14:paraId="520B1BF1">
      <w:pPr>
        <w:pStyle w:val="27"/>
        <w:keepNext w:val="0"/>
        <w:keepLines w:val="0"/>
        <w:pageBreakBefore w:val="0"/>
        <w:widowControl/>
        <w:numPr>
          <w:ilvl w:val="0"/>
          <w:numId w:val="1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时间要求：服务周期自招标人完整移交全套施工图纸、现场说明、技术方案等编制资料且现场可正常踏勘当日起计算，所有时限均为工作日，按单项工程预估造价分级执行：</w:t>
      </w:r>
    </w:p>
    <w:p w14:paraId="7FB60010">
      <w:pPr>
        <w:pStyle w:val="27"/>
        <w:keepNext w:val="0"/>
        <w:keepLines w:val="0"/>
        <w:pageBreakBefore w:val="0"/>
        <w:widowControl/>
        <w:numPr>
          <w:ilvl w:val="0"/>
          <w:numId w:val="14"/>
        </w:numPr>
        <w:kinsoku/>
        <w:wordWrap/>
        <w:overflowPunct/>
        <w:topLinePunct w:val="0"/>
        <w:autoSpaceDE/>
        <w:autoSpaceDN/>
        <w:bidi w:val="0"/>
        <w:adjustRightInd/>
        <w:snapToGrid/>
        <w:spacing w:line="580" w:lineRule="exact"/>
        <w:ind w:left="420" w:leftChars="200" w:firstLine="0"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小型零星工程（预估造价≤5万元，含房屋局部维修、防水、小件设施更换）：5个工作日内完成工程量清单、控制价编制，出具盖章纸质成果及配套电子文件；</w:t>
      </w:r>
    </w:p>
    <w:p w14:paraId="1EACE4C1">
      <w:pPr>
        <w:pStyle w:val="27"/>
        <w:keepNext w:val="0"/>
        <w:keepLines w:val="0"/>
        <w:pageBreakBefore w:val="0"/>
        <w:widowControl/>
        <w:numPr>
          <w:ilvl w:val="0"/>
          <w:numId w:val="14"/>
        </w:numPr>
        <w:kinsoku/>
        <w:wordWrap/>
        <w:overflowPunct/>
        <w:topLinePunct w:val="0"/>
        <w:autoSpaceDE/>
        <w:autoSpaceDN/>
        <w:bidi w:val="0"/>
        <w:adjustRightInd/>
        <w:snapToGrid/>
        <w:spacing w:line="580" w:lineRule="exact"/>
        <w:ind w:left="420" w:leftChars="200" w:firstLine="0"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中小型零星工程（5万元＜预估造价≤10万元，含局部装修、小型附属改造）：7个工作日内完成全套造价成果编制交付；</w:t>
      </w:r>
    </w:p>
    <w:p w14:paraId="4129A355">
      <w:pPr>
        <w:pStyle w:val="27"/>
        <w:keepNext w:val="0"/>
        <w:keepLines w:val="0"/>
        <w:pageBreakBefore w:val="0"/>
        <w:widowControl/>
        <w:numPr>
          <w:ilvl w:val="0"/>
          <w:numId w:val="14"/>
        </w:numPr>
        <w:kinsoku/>
        <w:wordWrap/>
        <w:overflowPunct/>
        <w:topLinePunct w:val="0"/>
        <w:autoSpaceDE/>
        <w:autoSpaceDN/>
        <w:bidi w:val="0"/>
        <w:adjustRightInd/>
        <w:snapToGrid/>
        <w:spacing w:line="580" w:lineRule="exact"/>
        <w:ind w:left="420" w:leftChars="200" w:firstLine="0"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中型修缮改造工程（10万元＜预估造价≤50万元，含整栋屋面防水、局部消防改造、大面积设施翻新）：10个工作日内完成全套造价成果编制交付；</w:t>
      </w:r>
    </w:p>
    <w:p w14:paraId="65850B3B">
      <w:pPr>
        <w:pStyle w:val="27"/>
        <w:keepNext w:val="0"/>
        <w:keepLines w:val="0"/>
        <w:pageBreakBefore w:val="0"/>
        <w:widowControl/>
        <w:numPr>
          <w:ilvl w:val="0"/>
          <w:numId w:val="14"/>
        </w:numPr>
        <w:kinsoku/>
        <w:wordWrap/>
        <w:overflowPunct/>
        <w:topLinePunct w:val="0"/>
        <w:autoSpaceDE/>
        <w:autoSpaceDN/>
        <w:bidi w:val="0"/>
        <w:adjustRightInd/>
        <w:snapToGrid/>
        <w:spacing w:line="580" w:lineRule="exact"/>
        <w:ind w:left="420" w:leftChars="200" w:firstLine="0"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较大型综合改造工程（预估造价＞50万元，含整体设施升级、多专业同步改造项目）：20个工作日内完成全套造价成果编制交付。</w:t>
      </w:r>
    </w:p>
    <w:p w14:paraId="73A3BF22">
      <w:pPr>
        <w:pStyle w:val="27"/>
        <w:keepNext w:val="0"/>
        <w:keepLines w:val="0"/>
        <w:pageBreakBefore w:val="0"/>
        <w:widowControl/>
        <w:numPr>
          <w:ilvl w:val="0"/>
          <w:numId w:val="1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特殊约定：①招标人人因研学、军训活动等应急抢修类紧急项目，成交供应商须主动压缩工期，双方提前约定加急交付时限；②若招标人分批提供图纸、变更施工方案、无法进场踏勘，交付工期据实顺延，供应商需第一时间书面告知招标人工期延误情况；③成果交付后，配合招标人、施工单位、审计单位核对答疑不计入上述编制时限。</w:t>
      </w:r>
    </w:p>
    <w:p w14:paraId="143147CF">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响应文件提交</w:t>
      </w:r>
    </w:p>
    <w:p w14:paraId="558EFA13">
      <w:pPr>
        <w:pStyle w:val="27"/>
        <w:keepNext w:val="0"/>
        <w:keepLines w:val="0"/>
        <w:pageBreakBefore w:val="0"/>
        <w:widowControl/>
        <w:numPr>
          <w:ilvl w:val="0"/>
          <w:numId w:val="15"/>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投标人应提供以下资料（加盖公章扫描件）：</w:t>
      </w:r>
    </w:p>
    <w:p w14:paraId="314FAEED">
      <w:pPr>
        <w:pStyle w:val="27"/>
        <w:keepNext w:val="0"/>
        <w:keepLines w:val="0"/>
        <w:pageBreakBefore w:val="0"/>
        <w:widowControl/>
        <w:numPr>
          <w:ilvl w:val="0"/>
          <w:numId w:val="1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企业法人营业执照扫描件。</w:t>
      </w:r>
    </w:p>
    <w:p w14:paraId="26356FAC">
      <w:pPr>
        <w:pStyle w:val="27"/>
        <w:keepNext w:val="0"/>
        <w:keepLines w:val="0"/>
        <w:pageBreakBefore w:val="0"/>
        <w:widowControl/>
        <w:numPr>
          <w:ilvl w:val="0"/>
          <w:numId w:val="1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响应函、报价一览表(具体格式详见附件)。</w:t>
      </w:r>
    </w:p>
    <w:p w14:paraId="75BA0E84">
      <w:pPr>
        <w:pStyle w:val="27"/>
        <w:keepNext w:val="0"/>
        <w:keepLines w:val="0"/>
        <w:pageBreakBefore w:val="0"/>
        <w:widowControl/>
        <w:numPr>
          <w:ilvl w:val="0"/>
          <w:numId w:val="1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执业资格证书和注册证书扫描件。</w:t>
      </w:r>
    </w:p>
    <w:p w14:paraId="47ECAADE">
      <w:pPr>
        <w:pStyle w:val="27"/>
        <w:keepNext w:val="0"/>
        <w:keepLines w:val="0"/>
        <w:pageBreakBefore w:val="0"/>
        <w:widowControl/>
        <w:numPr>
          <w:ilvl w:val="0"/>
          <w:numId w:val="1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投标单位认为需要提供的其他补充资料。</w:t>
      </w:r>
    </w:p>
    <w:p w14:paraId="7A42C4D9">
      <w:pPr>
        <w:pStyle w:val="27"/>
        <w:keepNext w:val="0"/>
        <w:keepLines w:val="0"/>
        <w:pageBreakBefore w:val="0"/>
        <w:widowControl/>
        <w:numPr>
          <w:ilvl w:val="0"/>
          <w:numId w:val="15"/>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b w:val="0"/>
          <w:bCs w:val="0"/>
          <w:color w:val="000000" w:themeColor="text1"/>
          <w:kern w:val="0"/>
          <w:sz w:val="32"/>
          <w:szCs w:val="32"/>
          <w:lang w:val="en-US" w:eastAsia="zh-CN" w:bidi="ar-SA"/>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lang w:val="en-US" w:eastAsia="zh-CN" w:bidi="ar-SA"/>
          <w14:textFill>
            <w14:solidFill>
              <w14:schemeClr w14:val="tx1"/>
            </w14:solidFill>
          </w14:textFill>
        </w:rPr>
        <w:t>投标响应文件提交截止时间：2026年7月24日上午10:00（北京时间）</w:t>
      </w:r>
    </w:p>
    <w:p w14:paraId="1D296543">
      <w:pPr>
        <w:pStyle w:val="27"/>
        <w:keepNext w:val="0"/>
        <w:keepLines w:val="0"/>
        <w:pageBreakBefore w:val="0"/>
        <w:widowControl/>
        <w:numPr>
          <w:ilvl w:val="0"/>
          <w:numId w:val="15"/>
        </w:numPr>
        <w:kinsoku/>
        <w:wordWrap/>
        <w:overflowPunct/>
        <w:topLinePunct w:val="0"/>
        <w:autoSpaceDE/>
        <w:autoSpaceDN/>
        <w:bidi w:val="0"/>
        <w:adjustRightInd/>
        <w:snapToGrid/>
        <w:spacing w:line="580" w:lineRule="exact"/>
        <w:ind w:left="0" w:leftChars="0" w:firstLine="640" w:firstLineChars="200"/>
        <w:textAlignment w:val="auto"/>
        <w:rPr>
          <w:rFonts w:hint="default" w:ascii="方正仿宋_GBK" w:hAnsi="方正仿宋_GBK" w:eastAsia="方正仿宋_GBK" w:cs="方正仿宋_GBK"/>
          <w:b w:val="0"/>
          <w:bCs w:val="0"/>
          <w:color w:val="000000" w:themeColor="text1"/>
          <w:kern w:val="0"/>
          <w:sz w:val="32"/>
          <w:szCs w:val="32"/>
          <w:lang w:val="en-US" w:eastAsia="zh-CN" w:bidi="ar-SA"/>
          <w14:textFill>
            <w14:solidFill>
              <w14:schemeClr w14:val="tx1"/>
            </w14:solidFill>
          </w14:textFill>
        </w:rPr>
      </w:pPr>
      <w:r>
        <w:rPr>
          <w:rFonts w:hint="eastAsia" w:ascii="方正仿宋_GBK" w:hAnsi="方正仿宋_GBK" w:eastAsia="方正仿宋_GBK" w:cs="方正仿宋_GBK"/>
          <w:b w:val="0"/>
          <w:bCs w:val="0"/>
          <w:color w:val="000000" w:themeColor="text1"/>
          <w:kern w:val="0"/>
          <w:sz w:val="32"/>
          <w:szCs w:val="32"/>
          <w:lang w:val="en-US" w:eastAsia="zh-CN" w:bidi="ar-SA"/>
          <w14:textFill>
            <w14:solidFill>
              <w14:schemeClr w14:val="tx1"/>
            </w14:solidFill>
          </w14:textFill>
        </w:rPr>
        <w:t>投标响应文件提交方式：相关资料扫描件发送至邮箱gaosheng0808@foxmail.com。</w:t>
      </w:r>
    </w:p>
    <w:p w14:paraId="10669791">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开标时间和地点</w:t>
      </w:r>
    </w:p>
    <w:p w14:paraId="505A57D7">
      <w:pPr>
        <w:pStyle w:val="27"/>
        <w:keepNext w:val="0"/>
        <w:keepLines w:val="0"/>
        <w:pageBreakBefore w:val="0"/>
        <w:widowControl/>
        <w:numPr>
          <w:ilvl w:val="0"/>
          <w:numId w:val="17"/>
        </w:numPr>
        <w:kinsoku/>
        <w:wordWrap/>
        <w:overflowPunct/>
        <w:topLinePunct w:val="0"/>
        <w:autoSpaceDE/>
        <w:autoSpaceDN/>
        <w:bidi w:val="0"/>
        <w:adjustRightInd/>
        <w:snapToGrid/>
        <w:spacing w:line="580" w:lineRule="exact"/>
        <w:ind w:left="0" w:leftChars="0" w:firstLine="643" w:firstLineChars="200"/>
        <w:textAlignment w:val="auto"/>
        <w:rPr>
          <w:rFonts w:hint="eastAsia" w:ascii="方正仿宋_GBK" w:hAnsi="方正仿宋_GBK" w:eastAsia="方正仿宋_GBK" w:cs="方正仿宋_GBK"/>
          <w:b w:val="0"/>
          <w:bCs w:val="0"/>
          <w:color w:val="000000" w:themeColor="text1"/>
          <w:kern w:val="0"/>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SA"/>
          <w14:textFill>
            <w14:solidFill>
              <w14:schemeClr w14:val="tx1"/>
            </w14:solidFill>
          </w14:textFill>
        </w:rPr>
        <w:t>开标时间：</w:t>
      </w:r>
      <w:r>
        <w:rPr>
          <w:rFonts w:hint="eastAsia" w:ascii="方正仿宋_GBK" w:hAnsi="方正仿宋_GBK" w:eastAsia="方正仿宋_GBK" w:cs="方正仿宋_GBK"/>
          <w:b w:val="0"/>
          <w:bCs w:val="0"/>
          <w:color w:val="000000"/>
          <w:kern w:val="0"/>
          <w:sz w:val="32"/>
          <w:szCs w:val="32"/>
          <w:lang w:val="en-US" w:eastAsia="zh-CN" w:bidi="ar-SA"/>
        </w:rPr>
        <w:t>同投标响应文件提交截止时间。</w:t>
      </w:r>
    </w:p>
    <w:p w14:paraId="2E8AFCD9">
      <w:pPr>
        <w:pStyle w:val="27"/>
        <w:keepNext w:val="0"/>
        <w:keepLines w:val="0"/>
        <w:pageBreakBefore w:val="0"/>
        <w:widowControl/>
        <w:numPr>
          <w:ilvl w:val="0"/>
          <w:numId w:val="17"/>
        </w:numPr>
        <w:kinsoku/>
        <w:wordWrap/>
        <w:overflowPunct/>
        <w:topLinePunct w:val="0"/>
        <w:autoSpaceDE/>
        <w:autoSpaceDN/>
        <w:bidi w:val="0"/>
        <w:adjustRightInd/>
        <w:snapToGrid/>
        <w:spacing w:line="580" w:lineRule="exact"/>
        <w:ind w:left="0" w:leftChars="0" w:firstLine="643"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bCs/>
          <w:color w:val="000000"/>
          <w:kern w:val="0"/>
          <w:sz w:val="32"/>
          <w:szCs w:val="32"/>
          <w:lang w:val="en-US" w:eastAsia="zh-CN" w:bidi="ar-SA"/>
        </w:rPr>
        <w:t>开标地点：</w:t>
      </w:r>
      <w:r>
        <w:rPr>
          <w:rFonts w:hint="eastAsia" w:ascii="方正仿宋_GBK" w:hAnsi="方正仿宋_GBK" w:eastAsia="方正仿宋_GBK" w:cs="方正仿宋_GBK"/>
          <w:b w:val="0"/>
          <w:bCs w:val="0"/>
          <w:color w:val="000000"/>
          <w:kern w:val="0"/>
          <w:sz w:val="32"/>
          <w:szCs w:val="32"/>
          <w:lang w:val="en-US" w:eastAsia="zh-CN" w:bidi="ar-SA"/>
        </w:rPr>
        <w:t>安徽省马鞍山市雨山区印山西路177号五层马鞍山市教育管理有限公司会议室。</w:t>
      </w:r>
    </w:p>
    <w:p w14:paraId="32A29832">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评标与定标办法</w:t>
      </w:r>
    </w:p>
    <w:p w14:paraId="07F8C2B5">
      <w:pPr>
        <w:pStyle w:val="16"/>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资格审查：先审查资格与技术要求，全部满足方可进入比价环节；</w:t>
      </w:r>
    </w:p>
    <w:p w14:paraId="0A3EEEB1">
      <w:pPr>
        <w:pStyle w:val="16"/>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比价规则：仅比较综合费率；投标人报价（综合费率）高低的含义：如投标人所报综合费率为80%，即招标人实际向成交投标人支付的全部费用按照实际费用（含税费）的80%计算。与综合费率70%相比，80%的综合费率报价高，70%的综合费率报价低（低的对招标人更优惠）</w:t>
      </w:r>
    </w:p>
    <w:p w14:paraId="6EEB50E5">
      <w:pPr>
        <w:pStyle w:val="16"/>
        <w:keepNext w:val="0"/>
        <w:keepLines w:val="0"/>
        <w:pageBreakBefore w:val="0"/>
        <w:widowControl/>
        <w:numPr>
          <w:ilvl w:val="0"/>
          <w:numId w:val="18"/>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在公司领导的监督下，由发包人代表在符合资格要求的合格参选人中，采用有效最低综合费率的方式产生确定成交候选人。</w:t>
      </w:r>
    </w:p>
    <w:p w14:paraId="3AB7DAAF">
      <w:pPr>
        <w:pStyle w:val="28"/>
        <w:keepNext w:val="0"/>
        <w:keepLines w:val="0"/>
        <w:pageBreakBefore w:val="0"/>
        <w:widowControl w:val="0"/>
        <w:numPr>
          <w:ilvl w:val="0"/>
          <w:numId w:val="2"/>
        </w:numPr>
        <w:kinsoku/>
        <w:wordWrap/>
        <w:overflowPunct/>
        <w:topLinePunct w:val="0"/>
        <w:autoSpaceDE/>
        <w:autoSpaceDN/>
        <w:bidi w:val="0"/>
        <w:adjustRightInd/>
        <w:snapToGrid/>
        <w:spacing w:line="580" w:lineRule="exact"/>
        <w:ind w:left="425" w:leftChars="0" w:hanging="425" w:firstLineChars="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联系方法</w:t>
      </w:r>
    </w:p>
    <w:p w14:paraId="773F8B9F">
      <w:pPr>
        <w:pStyle w:val="27"/>
        <w:keepNext w:val="0"/>
        <w:keepLines w:val="0"/>
        <w:pageBreakBefore w:val="0"/>
        <w:widowControl/>
        <w:numPr>
          <w:ilvl w:val="0"/>
          <w:numId w:val="19"/>
        </w:numPr>
        <w:kinsoku/>
        <w:wordWrap/>
        <w:overflowPunct/>
        <w:topLinePunct w:val="0"/>
        <w:autoSpaceDE/>
        <w:autoSpaceDN/>
        <w:bidi w:val="0"/>
        <w:adjustRightInd/>
        <w:snapToGrid/>
        <w:spacing w:line="580" w:lineRule="exact"/>
        <w:ind w:left="0" w:leftChars="0" w:firstLine="643"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bCs/>
          <w:color w:val="000000"/>
          <w:kern w:val="0"/>
          <w:sz w:val="32"/>
          <w:szCs w:val="32"/>
          <w:lang w:val="en-US" w:eastAsia="zh-CN" w:bidi="ar-SA"/>
        </w:rPr>
        <w:t>招标人：</w:t>
      </w:r>
      <w:r>
        <w:rPr>
          <w:rFonts w:hint="eastAsia" w:ascii="方正仿宋_GBK" w:hAnsi="方正仿宋_GBK" w:eastAsia="方正仿宋_GBK" w:cs="方正仿宋_GBK"/>
          <w:b w:val="0"/>
          <w:bCs w:val="0"/>
          <w:color w:val="000000"/>
          <w:kern w:val="0"/>
          <w:sz w:val="32"/>
          <w:szCs w:val="32"/>
          <w:lang w:val="en-US" w:eastAsia="zh-CN" w:bidi="ar-SA"/>
        </w:rPr>
        <w:t>马鞍山市教育管理有限公司</w:t>
      </w:r>
    </w:p>
    <w:p w14:paraId="518BB4A1">
      <w:pPr>
        <w:pStyle w:val="27"/>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bCs/>
          <w:color w:val="000000"/>
          <w:kern w:val="0"/>
          <w:sz w:val="32"/>
          <w:szCs w:val="32"/>
          <w:lang w:val="en-US" w:eastAsia="zh-CN" w:bidi="ar-SA"/>
        </w:rPr>
        <w:t>联系人：</w:t>
      </w:r>
      <w:r>
        <w:rPr>
          <w:rFonts w:hint="eastAsia" w:ascii="方正仿宋_GBK" w:hAnsi="方正仿宋_GBK" w:eastAsia="方正仿宋_GBK" w:cs="方正仿宋_GBK"/>
          <w:b w:val="0"/>
          <w:bCs w:val="0"/>
          <w:color w:val="000000"/>
          <w:kern w:val="0"/>
          <w:sz w:val="32"/>
          <w:szCs w:val="32"/>
          <w:lang w:val="en-US" w:eastAsia="zh-CN" w:bidi="ar-SA"/>
        </w:rPr>
        <w:t>高圣17755583376</w:t>
      </w:r>
    </w:p>
    <w:p w14:paraId="13A43F9B">
      <w:pPr>
        <w:pStyle w:val="27"/>
        <w:keepNext w:val="0"/>
        <w:keepLines w:val="0"/>
        <w:pageBreakBefore w:val="0"/>
        <w:widowControl/>
        <w:numPr>
          <w:ilvl w:val="0"/>
          <w:numId w:val="0"/>
        </w:numPr>
        <w:kinsoku/>
        <w:wordWrap/>
        <w:overflowPunct/>
        <w:topLinePunct w:val="0"/>
        <w:autoSpaceDE/>
        <w:autoSpaceDN/>
        <w:bidi w:val="0"/>
        <w:adjustRightInd/>
        <w:snapToGrid/>
        <w:spacing w:before="120" w:after="120" w:line="580" w:lineRule="exact"/>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425C1DE3">
      <w:pPr>
        <w:pStyle w:val="27"/>
        <w:keepNext w:val="0"/>
        <w:keepLines w:val="0"/>
        <w:pageBreakBefore w:val="0"/>
        <w:widowControl/>
        <w:numPr>
          <w:ilvl w:val="0"/>
          <w:numId w:val="0"/>
        </w:numPr>
        <w:kinsoku/>
        <w:wordWrap/>
        <w:overflowPunct/>
        <w:topLinePunct w:val="0"/>
        <w:autoSpaceDE/>
        <w:autoSpaceDN/>
        <w:bidi w:val="0"/>
        <w:adjustRightInd/>
        <w:snapToGrid/>
        <w:spacing w:line="580" w:lineRule="exact"/>
        <w:ind w:left="283" w:leftChars="0"/>
        <w:jc w:val="righ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马鞍山市教育管理有限公司</w:t>
      </w:r>
    </w:p>
    <w:p w14:paraId="42025A39">
      <w:pPr>
        <w:pStyle w:val="27"/>
        <w:keepNext w:val="0"/>
        <w:keepLines w:val="0"/>
        <w:pageBreakBefore w:val="0"/>
        <w:widowControl/>
        <w:numPr>
          <w:ilvl w:val="0"/>
          <w:numId w:val="0"/>
        </w:numPr>
        <w:kinsoku/>
        <w:wordWrap/>
        <w:overflowPunct/>
        <w:topLinePunct w:val="0"/>
        <w:autoSpaceDE/>
        <w:autoSpaceDN/>
        <w:bidi w:val="0"/>
        <w:adjustRightInd/>
        <w:snapToGrid/>
        <w:spacing w:line="580" w:lineRule="exact"/>
        <w:ind w:left="283" w:leftChars="0"/>
        <w:jc w:val="righ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2026年7月20日</w:t>
      </w:r>
    </w:p>
    <w:p w14:paraId="16A16E8C">
      <w:pPr>
        <w:keepNext w:val="0"/>
        <w:keepLines w:val="0"/>
        <w:pageBreakBefore w:val="0"/>
        <w:kinsoku/>
        <w:wordWrap/>
        <w:overflowPunct/>
        <w:topLinePunct w:val="0"/>
        <w:autoSpaceDE/>
        <w:autoSpaceDN/>
        <w:bidi w:val="0"/>
        <w:adjustRightInd/>
        <w:snapToGrid/>
        <w:spacing w:line="580" w:lineRule="exact"/>
        <w:textAlignment w:val="auto"/>
        <w:rPr>
          <w:rFonts w:hint="eastAsia" w:ascii="宋体" w:hAnsi="宋体" w:cs="Arial"/>
          <w:b/>
          <w:color w:val="auto"/>
          <w:sz w:val="36"/>
          <w:szCs w:val="36"/>
          <w:highlight w:val="none"/>
        </w:rPr>
      </w:pPr>
      <w:r>
        <w:rPr>
          <w:rFonts w:hint="eastAsia" w:ascii="宋体" w:hAnsi="宋体" w:cs="Arial"/>
          <w:b/>
          <w:color w:val="auto"/>
          <w:sz w:val="36"/>
          <w:szCs w:val="36"/>
          <w:highlight w:val="none"/>
        </w:rPr>
        <w:br w:type="page"/>
      </w:r>
    </w:p>
    <w:p w14:paraId="4EA3C9B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r>
        <w:rPr>
          <w:rFonts w:hint="eastAsia" w:ascii="方正仿宋_GBK" w:hAnsi="方正仿宋_GBK" w:eastAsia="方正仿宋_GBK" w:cs="方正仿宋_GBK"/>
          <w:b/>
          <w:bCs/>
          <w:color w:val="1F2329"/>
          <w:kern w:val="0"/>
          <w:sz w:val="32"/>
          <w:szCs w:val="32"/>
          <w:lang w:val="en-US" w:eastAsia="zh-CN" w:bidi="ar"/>
        </w:rPr>
        <w:t>附件：</w:t>
      </w:r>
    </w:p>
    <w:p w14:paraId="47E89E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p>
    <w:p w14:paraId="65EECE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r>
        <w:rPr>
          <w:rFonts w:hint="eastAsia" w:ascii="方正小标宋简体" w:hAnsi="方正小标宋简体" w:eastAsia="方正小标宋简体" w:cs="方正小标宋简体"/>
          <w:b w:val="0"/>
          <w:bCs w:val="0"/>
          <w:color w:val="1F2329"/>
          <w:kern w:val="0"/>
          <w:sz w:val="44"/>
          <w:szCs w:val="44"/>
          <w:lang w:val="en-US" w:eastAsia="zh-CN" w:bidi="ar"/>
        </w:rPr>
        <w:t>项目名称：</w:t>
      </w:r>
      <w:r>
        <w:rPr>
          <w:rFonts w:hint="default" w:ascii="方正小标宋简体" w:hAnsi="方正小标宋简体" w:eastAsia="方正小标宋简体" w:cs="方正小标宋简体"/>
          <w:b w:val="0"/>
          <w:bCs w:val="0"/>
          <w:color w:val="1F2329"/>
          <w:kern w:val="0"/>
          <w:sz w:val="44"/>
          <w:szCs w:val="44"/>
          <w:lang w:val="en-US" w:eastAsia="zh-CN" w:bidi="ar"/>
        </w:rPr>
        <w:t>马鞍山市教育管理有限公司施工改造及零星工程清单控制价编制造价咨询服务</w:t>
      </w:r>
    </w:p>
    <w:p w14:paraId="47F03C8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p>
    <w:p w14:paraId="36DC9A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p>
    <w:p w14:paraId="0A1F01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p>
    <w:p w14:paraId="3ABC0C4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r>
        <w:rPr>
          <w:rFonts w:hint="eastAsia" w:ascii="方正小标宋简体" w:hAnsi="方正小标宋简体" w:eastAsia="方正小标宋简体" w:cs="方正小标宋简体"/>
          <w:b w:val="0"/>
          <w:bCs w:val="0"/>
          <w:color w:val="1F2329"/>
          <w:kern w:val="0"/>
          <w:sz w:val="44"/>
          <w:szCs w:val="44"/>
          <w:lang w:val="en-US" w:eastAsia="zh-CN" w:bidi="ar"/>
        </w:rPr>
        <w:t>投</w:t>
      </w:r>
    </w:p>
    <w:p w14:paraId="49C5D80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p>
    <w:p w14:paraId="773CE1A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r>
        <w:rPr>
          <w:rFonts w:hint="eastAsia" w:ascii="方正小标宋简体" w:hAnsi="方正小标宋简体" w:eastAsia="方正小标宋简体" w:cs="方正小标宋简体"/>
          <w:b w:val="0"/>
          <w:bCs w:val="0"/>
          <w:color w:val="1F2329"/>
          <w:kern w:val="0"/>
          <w:sz w:val="44"/>
          <w:szCs w:val="44"/>
          <w:lang w:val="en-US" w:eastAsia="zh-CN" w:bidi="ar"/>
        </w:rPr>
        <w:t>标</w:t>
      </w:r>
    </w:p>
    <w:p w14:paraId="3F218D8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p>
    <w:p w14:paraId="7C2BD93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r>
        <w:rPr>
          <w:rFonts w:hint="eastAsia" w:ascii="方正小标宋简体" w:hAnsi="方正小标宋简体" w:eastAsia="方正小标宋简体" w:cs="方正小标宋简体"/>
          <w:b w:val="0"/>
          <w:bCs w:val="0"/>
          <w:color w:val="1F2329"/>
          <w:kern w:val="0"/>
          <w:sz w:val="44"/>
          <w:szCs w:val="44"/>
          <w:lang w:val="en-US" w:eastAsia="zh-CN" w:bidi="ar"/>
        </w:rPr>
        <w:t>响</w:t>
      </w:r>
    </w:p>
    <w:p w14:paraId="48D7EDD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p>
    <w:p w14:paraId="041465A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r>
        <w:rPr>
          <w:rFonts w:hint="eastAsia" w:ascii="方正小标宋简体" w:hAnsi="方正小标宋简体" w:eastAsia="方正小标宋简体" w:cs="方正小标宋简体"/>
          <w:b w:val="0"/>
          <w:bCs w:val="0"/>
          <w:color w:val="1F2329"/>
          <w:kern w:val="0"/>
          <w:sz w:val="44"/>
          <w:szCs w:val="44"/>
          <w:lang w:val="en-US" w:eastAsia="zh-CN" w:bidi="ar"/>
        </w:rPr>
        <w:t>应</w:t>
      </w:r>
    </w:p>
    <w:p w14:paraId="712DBB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p>
    <w:p w14:paraId="79A4FA4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val="0"/>
          <w:bCs w:val="0"/>
          <w:color w:val="1F2329"/>
          <w:kern w:val="0"/>
          <w:sz w:val="44"/>
          <w:szCs w:val="44"/>
          <w:lang w:val="en-US" w:eastAsia="zh-CN" w:bidi="ar"/>
        </w:rPr>
      </w:pPr>
      <w:r>
        <w:rPr>
          <w:rFonts w:hint="eastAsia" w:ascii="方正小标宋简体" w:hAnsi="方正小标宋简体" w:eastAsia="方正小标宋简体" w:cs="方正小标宋简体"/>
          <w:b w:val="0"/>
          <w:bCs w:val="0"/>
          <w:color w:val="1F2329"/>
          <w:kern w:val="0"/>
          <w:sz w:val="44"/>
          <w:szCs w:val="44"/>
          <w:lang w:val="en-US" w:eastAsia="zh-CN" w:bidi="ar"/>
        </w:rPr>
        <w:t>函</w:t>
      </w:r>
    </w:p>
    <w:p w14:paraId="1A53A6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p>
    <w:p w14:paraId="04A043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p>
    <w:p w14:paraId="65B3F78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bCs/>
          <w:color w:val="1F2329"/>
          <w:kern w:val="0"/>
          <w:sz w:val="32"/>
          <w:szCs w:val="32"/>
          <w:lang w:val="en-US" w:eastAsia="zh-CN" w:bidi="ar"/>
        </w:rPr>
      </w:pPr>
    </w:p>
    <w:p w14:paraId="485B70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仿宋_GBK" w:hAnsi="方正仿宋_GBK" w:eastAsia="方正仿宋_GBK" w:cs="方正仿宋_GBK"/>
          <w:b/>
          <w:bCs/>
          <w:color w:val="1F2329"/>
          <w:kern w:val="0"/>
          <w:sz w:val="32"/>
          <w:szCs w:val="32"/>
          <w:u w:val="single"/>
          <w:lang w:val="en-US" w:eastAsia="zh-CN" w:bidi="ar"/>
        </w:rPr>
      </w:pPr>
      <w:r>
        <w:rPr>
          <w:rFonts w:hint="eastAsia" w:ascii="方正仿宋_GBK" w:hAnsi="方正仿宋_GBK" w:eastAsia="方正仿宋_GBK" w:cs="方正仿宋_GBK"/>
          <w:b/>
          <w:bCs/>
          <w:color w:val="1F2329"/>
          <w:kern w:val="0"/>
          <w:sz w:val="32"/>
          <w:szCs w:val="32"/>
          <w:lang w:val="en-US" w:eastAsia="zh-CN" w:bidi="ar"/>
        </w:rPr>
        <w:t>投标人名称（盖章）：______________</w:t>
      </w:r>
    </w:p>
    <w:p w14:paraId="704A73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仿宋_GBK" w:hAnsi="方正仿宋_GBK" w:eastAsia="方正仿宋_GBK" w:cs="方正仿宋_GBK"/>
          <w:b/>
          <w:bCs/>
          <w:color w:val="1F2329"/>
          <w:kern w:val="0"/>
          <w:sz w:val="32"/>
          <w:szCs w:val="32"/>
          <w:u w:val="none"/>
          <w:lang w:val="en-US" w:eastAsia="zh-CN" w:bidi="ar"/>
        </w:rPr>
      </w:pPr>
      <w:r>
        <w:rPr>
          <w:rFonts w:hint="eastAsia" w:ascii="方正仿宋_GBK" w:hAnsi="方正仿宋_GBK" w:eastAsia="方正仿宋_GBK" w:cs="方正仿宋_GBK"/>
          <w:b/>
          <w:bCs/>
          <w:color w:val="1F2329"/>
          <w:kern w:val="0"/>
          <w:sz w:val="32"/>
          <w:szCs w:val="32"/>
          <w:u w:val="none"/>
          <w:lang w:val="en-US" w:eastAsia="zh-CN" w:bidi="ar"/>
        </w:rPr>
        <w:t>日期：     年     月     日</w:t>
      </w:r>
    </w:p>
    <w:p w14:paraId="242C7BFF">
      <w:pPr>
        <w:pStyle w:val="6"/>
        <w:keepNext w:val="0"/>
        <w:keepLines w:val="0"/>
        <w:pageBreakBefore w:val="0"/>
        <w:widowControl/>
        <w:numPr>
          <w:ilvl w:val="0"/>
          <w:numId w:val="20"/>
        </w:numPr>
        <w:kinsoku/>
        <w:wordWrap/>
        <w:overflowPunct/>
        <w:topLinePunct w:val="0"/>
        <w:autoSpaceDE/>
        <w:autoSpaceDN/>
        <w:bidi w:val="0"/>
        <w:adjustRightInd/>
        <w:snapToGrid/>
        <w:spacing w:before="300" w:line="580" w:lineRule="exact"/>
        <w:ind w:left="0" w:leftChars="0" w:firstLine="420" w:firstLineChars="0"/>
        <w:jc w:val="center"/>
        <w:textAlignment w:val="auto"/>
        <w:rPr>
          <w:rFonts w:hint="eastAsia" w:ascii="方正黑体_GBK" w:hAnsi="方正黑体_GBK" w:eastAsia="方正黑体_GBK" w:cs="方正黑体_GBK"/>
          <w:b w:val="0"/>
          <w:bCs w:val="0"/>
          <w:color w:val="auto"/>
          <w:sz w:val="32"/>
          <w:szCs w:val="20"/>
          <w:highlight w:val="none"/>
        </w:rPr>
      </w:pPr>
      <w:r>
        <w:rPr>
          <w:rFonts w:hint="default" w:ascii="方正黑体_GBK" w:hAnsi="方正黑体_GBK" w:eastAsia="方正黑体_GBK" w:cs="方正黑体_GBK"/>
          <w:b w:val="0"/>
          <w:bCs w:val="0"/>
          <w:kern w:val="0"/>
          <w:sz w:val="32"/>
          <w:szCs w:val="32"/>
          <w:lang w:val="en-US" w:eastAsia="zh-CN"/>
        </w:rPr>
        <w:t>马鞍山市教育管理有限公司施工改造及零星工程清单控</w:t>
      </w:r>
      <w:bookmarkStart w:id="0" w:name="_GoBack"/>
      <w:bookmarkEnd w:id="0"/>
      <w:r>
        <w:rPr>
          <w:rFonts w:hint="default" w:ascii="方正黑体_GBK" w:hAnsi="方正黑体_GBK" w:eastAsia="方正黑体_GBK" w:cs="方正黑体_GBK"/>
          <w:b w:val="0"/>
          <w:bCs w:val="0"/>
          <w:kern w:val="0"/>
          <w:sz w:val="32"/>
          <w:szCs w:val="32"/>
          <w:lang w:val="en-US" w:eastAsia="zh-CN"/>
        </w:rPr>
        <w:t>制价编制造价咨询服务</w:t>
      </w:r>
      <w:r>
        <w:rPr>
          <w:rFonts w:hint="eastAsia" w:ascii="方正黑体_GBK" w:hAnsi="方正黑体_GBK" w:eastAsia="方正黑体_GBK" w:cs="方正黑体_GBK"/>
          <w:b w:val="0"/>
          <w:bCs w:val="0"/>
          <w:kern w:val="0"/>
          <w:sz w:val="32"/>
          <w:szCs w:val="32"/>
          <w:lang w:val="en-US" w:eastAsia="zh-CN"/>
        </w:rPr>
        <w:t>响应函</w:t>
      </w:r>
    </w:p>
    <w:p w14:paraId="2C38FB6C">
      <w:pPr>
        <w:pStyle w:val="27"/>
        <w:keepNext w:val="0"/>
        <w:keepLines w:val="0"/>
        <w:pageBreakBefore w:val="0"/>
        <w:widowControl/>
        <w:kinsoku/>
        <w:wordWrap/>
        <w:overflowPunct/>
        <w:topLinePunct w:val="0"/>
        <w:autoSpaceDE/>
        <w:autoSpaceDN/>
        <w:bidi w:val="0"/>
        <w:adjustRightInd/>
        <w:snapToGrid/>
        <w:spacing w:line="580" w:lineRule="exact"/>
        <w:jc w:val="both"/>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28"/>
          <w:szCs w:val="28"/>
          <w:lang w:val="en-US" w:eastAsia="zh-CN" w:bidi="ar-SA"/>
        </w:rPr>
        <w:t>致</w:t>
      </w:r>
      <w:r>
        <w:rPr>
          <w:rFonts w:hint="eastAsia" w:ascii="方正仿宋_GBK" w:hAnsi="方正仿宋_GBK" w:eastAsia="方正仿宋_GBK" w:cs="方正仿宋_GBK"/>
          <w:b w:val="0"/>
          <w:bCs w:val="0"/>
          <w:color w:val="000000"/>
          <w:kern w:val="0"/>
          <w:sz w:val="32"/>
          <w:szCs w:val="32"/>
          <w:lang w:val="en-US" w:eastAsia="zh-CN" w:bidi="ar-SA"/>
        </w:rPr>
        <w:t>：马鞍山市教育管理有限公司</w:t>
      </w:r>
    </w:p>
    <w:p w14:paraId="53B73746">
      <w:pPr>
        <w:pStyle w:val="27"/>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我方已认真审阅贵单位发布的《</w:t>
      </w:r>
      <w:r>
        <w:rPr>
          <w:rFonts w:hint="default" w:ascii="方正仿宋_GBK" w:hAnsi="方正仿宋_GBK" w:eastAsia="方正仿宋_GBK" w:cs="方正仿宋_GBK"/>
          <w:b w:val="0"/>
          <w:bCs w:val="0"/>
          <w:color w:val="000000"/>
          <w:kern w:val="0"/>
          <w:sz w:val="32"/>
          <w:szCs w:val="32"/>
          <w:lang w:val="en-US" w:eastAsia="zh-CN" w:bidi="ar-SA"/>
        </w:rPr>
        <w:t>马鞍山市教育管理有限公司施工改造及零星工程清单控制价编制造价咨询服务</w:t>
      </w:r>
      <w:r>
        <w:rPr>
          <w:rFonts w:hint="eastAsia" w:ascii="方正仿宋_GBK" w:hAnsi="方正仿宋_GBK" w:eastAsia="方正仿宋_GBK" w:cs="方正仿宋_GBK"/>
          <w:b w:val="0"/>
          <w:bCs w:val="0"/>
          <w:color w:val="000000"/>
          <w:kern w:val="0"/>
          <w:sz w:val="32"/>
          <w:szCs w:val="32"/>
          <w:lang w:val="en-US" w:eastAsia="zh-CN" w:bidi="ar-SA"/>
        </w:rPr>
        <w:t>招标公告》（含全部附件、澄清及补遗文件），充分理解项目背景、服务范围、技术要求、计费规则及评审办法，对项目实施现场、服务条件及潜在风险已充分知悉，自愿参与本次公开招标。</w:t>
      </w:r>
    </w:p>
    <w:p w14:paraId="7ADFBC50">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我方承诺严格按照公开招标文件及相关要求，全面履行本项目控制价编制服务工作，确保服务质量、成果标准及交付时限完全符合招标文件规定。</w:t>
      </w:r>
    </w:p>
    <w:p w14:paraId="042034D4">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我方本次报价为完成本项目全部服务内容的唯一、完整、不可调整价格，包含人工、差旅、税费、管理费、合理利润、成果编制、审核、答疑、配合验收及后续服务等全部费用，招标人无需支付任何其他费用。</w:t>
      </w:r>
    </w:p>
    <w:p w14:paraId="6AEB4490">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我方保证所提交的成果文件真实、合法、合规、准确，不侵犯任何第三方知识产权、专利权、著作权、商标权等合法权益；若因此引发任何纠纷或索赔，由我方承担全部责任及经济损失，与招标人无关。</w:t>
      </w:r>
    </w:p>
    <w:p w14:paraId="785711EB">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我方承诺按招标人要求及时开具合法、有效、足额的增值税发票，并配合完成付款及结算相关手续。</w:t>
      </w:r>
    </w:p>
    <w:p w14:paraId="1AEE021E">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我方对在服务过程中知悉的招标人商业信息、项目资料、技术数据、业务数据等全部涉密内容，承担永久保密义务，未经招标人书面同意不得向任何第三方泄露。</w:t>
      </w:r>
    </w:p>
    <w:p w14:paraId="4B6AA7EE">
      <w:pPr>
        <w:keepNext w:val="0"/>
        <w:keepLines w:val="0"/>
        <w:pageBreakBefore w:val="0"/>
        <w:widowControl/>
        <w:numPr>
          <w:ilvl w:val="0"/>
          <w:numId w:val="2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我方承诺本次响应文件所提供的资质证书、业绩材料、人员信息、社保证明、信用记录等所有资料真实、有效、完整，无任何虚假、伪造、隐瞒情形。</w:t>
      </w:r>
    </w:p>
    <w:p w14:paraId="63F681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bCs/>
          <w:color w:val="000000"/>
          <w:kern w:val="0"/>
          <w:sz w:val="32"/>
          <w:szCs w:val="32"/>
          <w:lang w:val="en-US" w:eastAsia="zh-CN" w:bidi="ar-SA"/>
        </w:rPr>
        <w:t>我方确认：</w:t>
      </w:r>
      <w:r>
        <w:rPr>
          <w:rFonts w:hint="eastAsia" w:ascii="方正仿宋_GBK" w:hAnsi="方正仿宋_GBK" w:eastAsia="方正仿宋_GBK" w:cs="方正仿宋_GBK"/>
          <w:b w:val="0"/>
          <w:bCs w:val="0"/>
          <w:color w:val="000000"/>
          <w:kern w:val="0"/>
          <w:sz w:val="32"/>
          <w:szCs w:val="32"/>
          <w:lang w:val="en-US" w:eastAsia="zh-CN" w:bidi="ar-SA"/>
        </w:rPr>
        <w:t>上述承诺真实、合法、有效，为本响应文件不可分割的组成部分，自愿接受招标人及相关监管部门的全过程监督、检查与考核。</w:t>
      </w:r>
    </w:p>
    <w:p w14:paraId="7F76A5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为提高工作效率，我方承诺此次投标函以PDF格式，由我方具体工作人员发至招标人指定人员邮箱。</w:t>
      </w:r>
    </w:p>
    <w:p w14:paraId="1DE7B4EC">
      <w:pPr>
        <w:pStyle w:val="2"/>
        <w:rPr>
          <w:rFonts w:hint="eastAsia"/>
          <w:sz w:val="32"/>
          <w:szCs w:val="32"/>
          <w:lang w:val="en-US" w:eastAsia="zh-CN"/>
        </w:rPr>
      </w:pPr>
    </w:p>
    <w:p w14:paraId="1854E66F">
      <w:pPr>
        <w:pStyle w:val="27"/>
        <w:keepNext w:val="0"/>
        <w:keepLines w:val="0"/>
        <w:pageBreakBefore w:val="0"/>
        <w:widowControl/>
        <w:kinsoku/>
        <w:wordWrap/>
        <w:overflowPunct/>
        <w:topLinePunct w:val="0"/>
        <w:autoSpaceDE/>
        <w:autoSpaceDN/>
        <w:bidi w:val="0"/>
        <w:adjustRightInd/>
        <w:snapToGrid/>
        <w:spacing w:line="580" w:lineRule="exact"/>
        <w:jc w:val="both"/>
        <w:textAlignment w:val="auto"/>
        <w:rPr>
          <w:rFonts w:hint="default" w:ascii="方正仿宋_GBK" w:hAnsi="方正仿宋_GBK" w:eastAsia="方正仿宋_GBK" w:cs="方正仿宋_GBK"/>
          <w:b w:val="0"/>
          <w:bCs w:val="0"/>
          <w:color w:val="000000"/>
          <w:kern w:val="0"/>
          <w:sz w:val="32"/>
          <w:szCs w:val="32"/>
          <w:lang w:val="en-US" w:eastAsia="zh-CN" w:bidi="ar-SA"/>
        </w:rPr>
      </w:pPr>
    </w:p>
    <w:p w14:paraId="6E3D4E85">
      <w:pPr>
        <w:pStyle w:val="27"/>
        <w:keepNext w:val="0"/>
        <w:keepLines w:val="0"/>
        <w:pageBreakBefore w:val="0"/>
        <w:widowControl/>
        <w:kinsoku/>
        <w:wordWrap/>
        <w:overflowPunct/>
        <w:topLinePunct w:val="0"/>
        <w:autoSpaceDE/>
        <w:autoSpaceDN/>
        <w:bidi w:val="0"/>
        <w:adjustRightInd/>
        <w:snapToGrid/>
        <w:spacing w:line="580" w:lineRule="exact"/>
        <w:jc w:val="both"/>
        <w:textAlignment w:val="auto"/>
        <w:rPr>
          <w:rFonts w:hint="default" w:ascii="方正仿宋_GBK" w:hAnsi="方正仿宋_GBK" w:eastAsia="方正仿宋_GBK" w:cs="方正仿宋_GBK"/>
          <w:b w:val="0"/>
          <w:bCs w:val="0"/>
          <w:color w:val="000000"/>
          <w:kern w:val="0"/>
          <w:sz w:val="32"/>
          <w:szCs w:val="32"/>
          <w:lang w:val="en-US" w:eastAsia="zh-CN" w:bidi="ar-SA"/>
        </w:rPr>
      </w:pPr>
    </w:p>
    <w:p w14:paraId="76F4957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投标单位（盖章）：法定代表人 /负责人（签字）：</w:t>
      </w:r>
    </w:p>
    <w:p w14:paraId="46ED76F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联系电话：手机：</w:t>
      </w:r>
    </w:p>
    <w:p w14:paraId="666906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firstLine="640" w:firstLineChars="200"/>
        <w:jc w:val="left"/>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传真电话：日期：</w:t>
      </w:r>
    </w:p>
    <w:p w14:paraId="63E077E8">
      <w:pPr>
        <w:keepNext w:val="0"/>
        <w:keepLines w:val="0"/>
        <w:pageBreakBefore w:val="0"/>
        <w:kinsoku/>
        <w:wordWrap/>
        <w:overflowPunct/>
        <w:topLinePunct w:val="0"/>
        <w:autoSpaceDE/>
        <w:autoSpaceDN/>
        <w:bidi w:val="0"/>
        <w:adjustRightInd/>
        <w:snapToGrid/>
        <w:spacing w:line="580" w:lineRule="exact"/>
        <w:jc w:val="both"/>
        <w:textAlignment w:val="auto"/>
        <w:rPr>
          <w:rFonts w:hint="eastAsia" w:ascii="黑体" w:hAnsi="黑体" w:eastAsia="黑体"/>
          <w:color w:val="auto"/>
          <w:sz w:val="36"/>
          <w:szCs w:val="36"/>
          <w:highlight w:val="none"/>
        </w:rPr>
      </w:pPr>
      <w:r>
        <w:rPr>
          <w:rFonts w:hint="eastAsia" w:ascii="黑体" w:hAnsi="黑体" w:eastAsia="黑体"/>
          <w:color w:val="auto"/>
          <w:sz w:val="36"/>
          <w:szCs w:val="36"/>
          <w:highlight w:val="none"/>
        </w:rPr>
        <w:br w:type="page"/>
      </w:r>
    </w:p>
    <w:p w14:paraId="45AE47E1">
      <w:pPr>
        <w:pStyle w:val="6"/>
        <w:keepNext w:val="0"/>
        <w:keepLines w:val="0"/>
        <w:pageBreakBefore w:val="0"/>
        <w:widowControl/>
        <w:numPr>
          <w:ilvl w:val="0"/>
          <w:numId w:val="20"/>
        </w:numPr>
        <w:kinsoku/>
        <w:wordWrap/>
        <w:overflowPunct/>
        <w:topLinePunct w:val="0"/>
        <w:autoSpaceDE/>
        <w:autoSpaceDN/>
        <w:bidi w:val="0"/>
        <w:adjustRightInd/>
        <w:snapToGrid/>
        <w:spacing w:before="300" w:line="400" w:lineRule="exact"/>
        <w:ind w:left="0" w:leftChars="0" w:firstLine="420" w:firstLineChars="0"/>
        <w:jc w:val="center"/>
        <w:textAlignment w:val="auto"/>
        <w:rPr>
          <w:rFonts w:hint="eastAsia" w:ascii="方正黑体_GBK" w:hAnsi="方正黑体_GBK" w:eastAsia="方正黑体_GBK" w:cs="方正黑体_GBK"/>
          <w:b w:val="0"/>
          <w:bCs w:val="0"/>
          <w:kern w:val="0"/>
          <w:sz w:val="32"/>
          <w:szCs w:val="32"/>
          <w:lang w:val="en-US" w:eastAsia="zh-CN"/>
        </w:rPr>
      </w:pPr>
      <w:r>
        <w:rPr>
          <w:rFonts w:hint="eastAsia" w:ascii="方正黑体_GBK" w:hAnsi="方正黑体_GBK" w:eastAsia="方正黑体_GBK" w:cs="方正黑体_GBK"/>
          <w:b w:val="0"/>
          <w:bCs w:val="0"/>
          <w:kern w:val="0"/>
          <w:sz w:val="32"/>
          <w:szCs w:val="32"/>
          <w:lang w:val="en-US" w:eastAsia="zh-CN"/>
        </w:rPr>
        <w:t>报价一览表</w:t>
      </w:r>
    </w:p>
    <w:tbl>
      <w:tblPr>
        <w:tblStyle w:val="19"/>
        <w:tblW w:w="89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19"/>
        <w:gridCol w:w="6885"/>
      </w:tblGrid>
      <w:tr w14:paraId="0641D2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89" w:hRule="atLeast"/>
          <w:jc w:val="center"/>
        </w:trPr>
        <w:tc>
          <w:tcPr>
            <w:tcW w:w="2019" w:type="dxa"/>
            <w:noWrap w:val="0"/>
            <w:vAlign w:val="center"/>
          </w:tcPr>
          <w:p w14:paraId="1F9257CB">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项目名称</w:t>
            </w:r>
          </w:p>
        </w:tc>
        <w:tc>
          <w:tcPr>
            <w:tcW w:w="6885" w:type="dxa"/>
            <w:noWrap w:val="0"/>
            <w:vAlign w:val="center"/>
          </w:tcPr>
          <w:p w14:paraId="6A44778C">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default" w:ascii="方正仿宋_GBK" w:hAnsi="方正仿宋_GBK" w:eastAsia="方正仿宋_GBK" w:cs="方正仿宋_GBK"/>
                <w:b w:val="0"/>
                <w:bCs w:val="0"/>
                <w:color w:val="000000"/>
                <w:kern w:val="0"/>
                <w:sz w:val="32"/>
                <w:szCs w:val="32"/>
                <w:lang w:val="en-US" w:eastAsia="zh-CN" w:bidi="ar-SA"/>
              </w:rPr>
              <w:t>马鞍山市教育管理有限公司施工改造及零星工程清单控制价编制造价咨询服务</w:t>
            </w:r>
          </w:p>
        </w:tc>
      </w:tr>
      <w:tr w14:paraId="12CE18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2019" w:type="dxa"/>
            <w:noWrap w:val="0"/>
            <w:vAlign w:val="center"/>
          </w:tcPr>
          <w:p w14:paraId="6B954A22">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投标人</w:t>
            </w:r>
          </w:p>
        </w:tc>
        <w:tc>
          <w:tcPr>
            <w:tcW w:w="6885" w:type="dxa"/>
            <w:noWrap w:val="0"/>
            <w:vAlign w:val="center"/>
          </w:tcPr>
          <w:p w14:paraId="21DF704E">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b w:val="0"/>
                <w:bCs w:val="0"/>
                <w:color w:val="000000"/>
                <w:kern w:val="0"/>
                <w:sz w:val="32"/>
                <w:szCs w:val="32"/>
                <w:lang w:val="en-US" w:eastAsia="zh-CN" w:bidi="ar-SA"/>
              </w:rPr>
            </w:pPr>
          </w:p>
        </w:tc>
      </w:tr>
      <w:tr w14:paraId="4A55A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2019" w:type="dxa"/>
            <w:noWrap w:val="0"/>
            <w:vAlign w:val="center"/>
          </w:tcPr>
          <w:p w14:paraId="2E75C00A">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服务周期</w:t>
            </w:r>
          </w:p>
        </w:tc>
        <w:tc>
          <w:tcPr>
            <w:tcW w:w="6885" w:type="dxa"/>
            <w:noWrap w:val="0"/>
            <w:vAlign w:val="center"/>
          </w:tcPr>
          <w:p w14:paraId="04D21AF4">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响应</w:t>
            </w:r>
          </w:p>
        </w:tc>
      </w:tr>
      <w:tr w14:paraId="40A535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2019" w:type="dxa"/>
            <w:noWrap w:val="0"/>
            <w:vAlign w:val="center"/>
          </w:tcPr>
          <w:p w14:paraId="03F41C0F">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质量</w:t>
            </w:r>
          </w:p>
        </w:tc>
        <w:tc>
          <w:tcPr>
            <w:tcW w:w="6885" w:type="dxa"/>
            <w:noWrap w:val="0"/>
            <w:vAlign w:val="center"/>
          </w:tcPr>
          <w:p w14:paraId="3C82C046">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响应</w:t>
            </w:r>
          </w:p>
        </w:tc>
      </w:tr>
      <w:tr w14:paraId="64F09E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28" w:hRule="atLeast"/>
          <w:jc w:val="center"/>
        </w:trPr>
        <w:tc>
          <w:tcPr>
            <w:tcW w:w="2019" w:type="dxa"/>
            <w:noWrap w:val="0"/>
            <w:vAlign w:val="center"/>
          </w:tcPr>
          <w:p w14:paraId="1615E371">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总报价</w:t>
            </w:r>
          </w:p>
          <w:p w14:paraId="6A8EB817">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（综合费率）</w:t>
            </w:r>
          </w:p>
        </w:tc>
        <w:tc>
          <w:tcPr>
            <w:tcW w:w="6885" w:type="dxa"/>
            <w:noWrap w:val="0"/>
            <w:vAlign w:val="center"/>
          </w:tcPr>
          <w:p w14:paraId="407ABCE5">
            <w:pPr>
              <w:pStyle w:val="27"/>
              <w:keepNext w:val="0"/>
              <w:keepLines w:val="0"/>
              <w:pageBreakBefore w:val="0"/>
              <w:kinsoku/>
              <w:wordWrap/>
              <w:overflowPunct/>
              <w:topLinePunct w:val="0"/>
              <w:autoSpaceDE/>
              <w:autoSpaceDN/>
              <w:bidi w:val="0"/>
              <w:adjustRightInd/>
              <w:snapToGrid/>
              <w:spacing w:line="400" w:lineRule="exact"/>
              <w:jc w:val="both"/>
              <w:textAlignment w:val="auto"/>
              <w:rPr>
                <w:rFonts w:hint="default" w:ascii="方正仿宋_GBK" w:hAnsi="方正仿宋_GBK" w:eastAsia="方正仿宋_GBK" w:cs="方正仿宋_GBK"/>
                <w:b w:val="0"/>
                <w:bCs w:val="0"/>
                <w:color w:val="000000"/>
                <w:kern w:val="0"/>
                <w:sz w:val="32"/>
                <w:szCs w:val="32"/>
                <w:u w:val="single"/>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大写：</w:t>
            </w:r>
            <w:r>
              <w:rPr>
                <w:rFonts w:hint="eastAsia" w:ascii="方正仿宋_GBK" w:hAnsi="方正仿宋_GBK" w:eastAsia="方正仿宋_GBK" w:cs="方正仿宋_GBK"/>
                <w:b w:val="0"/>
                <w:bCs w:val="0"/>
                <w:color w:val="000000"/>
                <w:kern w:val="0"/>
                <w:sz w:val="32"/>
                <w:szCs w:val="32"/>
                <w:u w:val="single"/>
                <w:lang w:val="en-US" w:eastAsia="zh-CN" w:bidi="ar-SA"/>
              </w:rPr>
              <w:t xml:space="preserve">              </w:t>
            </w:r>
          </w:p>
          <w:p w14:paraId="28C0200B">
            <w:pPr>
              <w:pStyle w:val="27"/>
              <w:keepNext w:val="0"/>
              <w:keepLines w:val="0"/>
              <w:pageBreakBefore w:val="0"/>
              <w:kinsoku/>
              <w:wordWrap/>
              <w:overflowPunct/>
              <w:topLinePunct w:val="0"/>
              <w:autoSpaceDE/>
              <w:autoSpaceDN/>
              <w:bidi w:val="0"/>
              <w:adjustRightInd/>
              <w:snapToGrid/>
              <w:spacing w:line="400" w:lineRule="exact"/>
              <w:jc w:val="both"/>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小写：</w:t>
            </w:r>
            <w:r>
              <w:rPr>
                <w:rFonts w:hint="eastAsia" w:ascii="方正仿宋_GBK" w:hAnsi="方正仿宋_GBK" w:eastAsia="方正仿宋_GBK" w:cs="方正仿宋_GBK"/>
                <w:b w:val="0"/>
                <w:bCs w:val="0"/>
                <w:color w:val="000000"/>
                <w:kern w:val="0"/>
                <w:sz w:val="32"/>
                <w:szCs w:val="32"/>
                <w:u w:val="single"/>
                <w:lang w:val="en-US" w:eastAsia="zh-CN" w:bidi="ar-SA"/>
              </w:rPr>
              <w:t xml:space="preserve">              </w:t>
            </w:r>
          </w:p>
          <w:p w14:paraId="2BD2C86B">
            <w:pPr>
              <w:pStyle w:val="27"/>
              <w:keepNext w:val="0"/>
              <w:keepLines w:val="0"/>
              <w:pageBreakBefore w:val="0"/>
              <w:kinsoku/>
              <w:wordWrap/>
              <w:overflowPunct/>
              <w:topLinePunct w:val="0"/>
              <w:autoSpaceDE/>
              <w:autoSpaceDN/>
              <w:bidi w:val="0"/>
              <w:adjustRightInd/>
              <w:snapToGrid/>
              <w:spacing w:line="400" w:lineRule="exact"/>
              <w:jc w:val="left"/>
              <w:textAlignment w:val="auto"/>
              <w:rPr>
                <w:rFonts w:hint="default"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注：总报价（综合费率）至多可保留小数点后两位</w:t>
            </w:r>
          </w:p>
        </w:tc>
      </w:tr>
      <w:tr w14:paraId="7ACBAF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43" w:hRule="atLeast"/>
          <w:jc w:val="center"/>
        </w:trPr>
        <w:tc>
          <w:tcPr>
            <w:tcW w:w="2019" w:type="dxa"/>
            <w:noWrap w:val="0"/>
            <w:vAlign w:val="center"/>
          </w:tcPr>
          <w:p w14:paraId="5A24DD98">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承诺</w:t>
            </w:r>
          </w:p>
        </w:tc>
        <w:tc>
          <w:tcPr>
            <w:tcW w:w="6885" w:type="dxa"/>
            <w:noWrap w:val="0"/>
            <w:vAlign w:val="center"/>
          </w:tcPr>
          <w:p w14:paraId="71C048E3">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本服务响应报价应涵盖合同规定的所有责任，内容包括招标范围规定的内容及配套技术服务等所有费用。中标人必须保证服务成果的准确、真实、规范。</w:t>
            </w:r>
          </w:p>
        </w:tc>
      </w:tr>
    </w:tbl>
    <w:p w14:paraId="314DD067">
      <w:pPr>
        <w:keepNext w:val="0"/>
        <w:keepLines w:val="0"/>
        <w:pageBreakBefore w:val="0"/>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b/>
          <w:bCs/>
          <w:color w:val="000000"/>
          <w:kern w:val="0"/>
          <w:sz w:val="32"/>
          <w:szCs w:val="32"/>
          <w:lang w:val="en-US" w:eastAsia="zh-CN" w:bidi="ar-SA"/>
        </w:rPr>
      </w:pPr>
      <w:r>
        <w:rPr>
          <w:rFonts w:hint="eastAsia" w:ascii="方正仿宋_GBK" w:hAnsi="方正仿宋_GBK" w:eastAsia="方正仿宋_GBK" w:cs="方正仿宋_GBK"/>
          <w:b/>
          <w:bCs/>
          <w:color w:val="000000"/>
          <w:kern w:val="0"/>
          <w:sz w:val="32"/>
          <w:szCs w:val="32"/>
          <w:lang w:val="en-US" w:eastAsia="zh-CN" w:bidi="ar-SA"/>
        </w:rPr>
        <w:t>注：</w:t>
      </w:r>
    </w:p>
    <w:p w14:paraId="2DAF1870">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b/>
          <w:bCs/>
          <w:color w:val="000000"/>
          <w:kern w:val="0"/>
          <w:sz w:val="32"/>
          <w:szCs w:val="32"/>
          <w:highlight w:val="yellow"/>
          <w:lang w:val="en-US" w:eastAsia="zh-CN" w:bidi="ar-SA"/>
        </w:rPr>
      </w:pPr>
      <w:r>
        <w:rPr>
          <w:rFonts w:hint="eastAsia" w:ascii="方正仿宋_GBK" w:hAnsi="方正仿宋_GBK" w:eastAsia="方正仿宋_GBK" w:cs="方正仿宋_GBK"/>
          <w:b/>
          <w:bCs/>
          <w:color w:val="000000"/>
          <w:kern w:val="0"/>
          <w:sz w:val="32"/>
          <w:szCs w:val="32"/>
          <w:highlight w:val="yellow"/>
          <w:lang w:val="en-US" w:eastAsia="zh-CN" w:bidi="ar-SA"/>
        </w:rPr>
        <w:t>1.报价高于或等于最高限价无效。</w:t>
      </w:r>
    </w:p>
    <w:p w14:paraId="5252B304">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b/>
          <w:bCs/>
          <w:color w:val="000000"/>
          <w:kern w:val="0"/>
          <w:sz w:val="32"/>
          <w:szCs w:val="32"/>
          <w:lang w:val="en-US" w:eastAsia="zh-CN" w:bidi="ar-SA"/>
        </w:rPr>
      </w:pPr>
      <w:r>
        <w:rPr>
          <w:rFonts w:hint="eastAsia" w:ascii="方正仿宋_GBK" w:hAnsi="方正仿宋_GBK" w:eastAsia="方正仿宋_GBK" w:cs="方正仿宋_GBK"/>
          <w:b/>
          <w:bCs/>
          <w:color w:val="000000"/>
          <w:kern w:val="0"/>
          <w:sz w:val="32"/>
          <w:szCs w:val="32"/>
          <w:lang w:val="en-US" w:eastAsia="zh-CN" w:bidi="ar-SA"/>
        </w:rPr>
        <w:t>2.大写金额和小写金额不一致的，以大写金额为准。</w:t>
      </w:r>
    </w:p>
    <w:p w14:paraId="5F6CCF3B">
      <w:pPr>
        <w:keepNext w:val="0"/>
        <w:keepLines w:val="0"/>
        <w:pageBreakBefore w:val="0"/>
        <w:numPr>
          <w:ilvl w:val="0"/>
          <w:numId w:val="0"/>
        </w:numPr>
        <w:kinsoku/>
        <w:wordWrap/>
        <w:overflowPunct/>
        <w:topLinePunct w:val="0"/>
        <w:autoSpaceDE/>
        <w:autoSpaceDN/>
        <w:bidi w:val="0"/>
        <w:adjustRightInd/>
        <w:snapToGrid/>
        <w:spacing w:line="400" w:lineRule="exact"/>
        <w:textAlignment w:val="auto"/>
        <w:rPr>
          <w:rFonts w:hint="eastAsia" w:ascii="方正仿宋_GBK" w:hAnsi="方正仿宋_GBK" w:eastAsia="方正仿宋_GBK" w:cs="方正仿宋_GBK"/>
          <w:b/>
          <w:bCs/>
          <w:color w:val="000000"/>
          <w:kern w:val="0"/>
          <w:sz w:val="32"/>
          <w:szCs w:val="32"/>
          <w:lang w:val="en-US" w:eastAsia="zh-CN" w:bidi="ar-SA"/>
        </w:rPr>
      </w:pPr>
      <w:r>
        <w:rPr>
          <w:rFonts w:hint="eastAsia" w:ascii="方正仿宋_GBK" w:hAnsi="方正仿宋_GBK" w:eastAsia="方正仿宋_GBK" w:cs="方正仿宋_GBK"/>
          <w:b/>
          <w:bCs/>
          <w:color w:val="000000"/>
          <w:kern w:val="0"/>
          <w:sz w:val="32"/>
          <w:szCs w:val="32"/>
          <w:lang w:val="en-US" w:eastAsia="zh-CN" w:bidi="ar-SA"/>
        </w:rPr>
        <w:t>3.本项目有效最低价即为中标人。若有效最低价有两家及以上，则通过摇号决定成交供应商。摇号规则：随机出球号码对应项目编号。本项目编号为①，摇出的号码为①即为成交供应商。（供应商摇号顺序按照报价先后时间排序）</w:t>
      </w:r>
    </w:p>
    <w:p w14:paraId="57B0FA6B">
      <w:pPr>
        <w:pStyle w:val="24"/>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cs="宋体"/>
          <w:b/>
          <w:bCs/>
          <w:color w:val="auto"/>
          <w:kern w:val="2"/>
          <w:sz w:val="32"/>
          <w:szCs w:val="32"/>
          <w:highlight w:val="none"/>
          <w:lang w:val="en-US" w:eastAsia="zh-CN" w:bidi="ar-SA"/>
        </w:rPr>
      </w:pPr>
    </w:p>
    <w:p w14:paraId="7B67E09D">
      <w:pPr>
        <w:keepNext w:val="0"/>
        <w:keepLines w:val="0"/>
        <w:pageBreakBefore w:val="0"/>
        <w:kinsoku/>
        <w:wordWrap/>
        <w:overflowPunct/>
        <w:topLinePunct w:val="0"/>
        <w:autoSpaceDE/>
        <w:autoSpaceDN/>
        <w:bidi w:val="0"/>
        <w:adjustRightInd/>
        <w:snapToGrid/>
        <w:spacing w:line="400" w:lineRule="exact"/>
        <w:textAlignment w:val="auto"/>
        <w:rPr>
          <w:rFonts w:hint="eastAsia"/>
          <w:lang w:val="en-US" w:eastAsia="zh-CN"/>
        </w:rPr>
      </w:pPr>
    </w:p>
    <w:p w14:paraId="02ABE262">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 xml:space="preserve">                      投标人（盖单位公章）：</w:t>
      </w:r>
    </w:p>
    <w:p w14:paraId="3265B2E9">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 xml:space="preserve">                        日期：    年    月    日</w:t>
      </w:r>
    </w:p>
    <w:p w14:paraId="40107FBD">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508436BD">
      <w:pPr>
        <w:pStyle w:val="6"/>
        <w:pageBreakBefore w:val="0"/>
        <w:numPr>
          <w:ilvl w:val="0"/>
          <w:numId w:val="20"/>
        </w:numPr>
        <w:kinsoku/>
        <w:wordWrap/>
        <w:overflowPunct/>
        <w:topLinePunct w:val="0"/>
        <w:autoSpaceDE/>
        <w:autoSpaceDN/>
        <w:bidi w:val="0"/>
        <w:adjustRightInd/>
        <w:snapToGrid/>
        <w:spacing w:line="580" w:lineRule="exact"/>
        <w:ind w:left="0" w:leftChars="0" w:firstLine="420" w:firstLineChars="0"/>
        <w:jc w:val="center"/>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法定代表人身份证明</w:t>
      </w:r>
    </w:p>
    <w:p w14:paraId="15F35706">
      <w:pPr>
        <w:shd w:val="clear"/>
        <w:spacing w:line="470" w:lineRule="exact"/>
        <w:rPr>
          <w:rFonts w:hAnsi="仿宋" w:eastAsia="仿宋"/>
          <w:sz w:val="32"/>
          <w:szCs w:val="32"/>
          <w:highlight w:val="none"/>
        </w:rPr>
      </w:pPr>
      <w:r>
        <w:rPr>
          <w:rFonts w:hint="eastAsia" w:hAnsi="仿宋" w:eastAsia="仿宋"/>
          <w:sz w:val="32"/>
          <w:szCs w:val="32"/>
          <w:highlight w:val="none"/>
        </w:rPr>
        <w:t>投标人名称：</w:t>
      </w:r>
    </w:p>
    <w:p w14:paraId="4E14B494">
      <w:pPr>
        <w:shd w:val="clear"/>
        <w:spacing w:line="470" w:lineRule="exact"/>
        <w:rPr>
          <w:rFonts w:hAnsi="仿宋" w:eastAsia="仿宋"/>
          <w:sz w:val="32"/>
          <w:szCs w:val="32"/>
          <w:highlight w:val="none"/>
        </w:rPr>
      </w:pPr>
      <w:r>
        <w:rPr>
          <w:rFonts w:hint="eastAsia" w:hAnsi="仿宋" w:eastAsia="仿宋"/>
          <w:sz w:val="32"/>
          <w:szCs w:val="32"/>
          <w:highlight w:val="none"/>
        </w:rPr>
        <w:t>单位性质：</w:t>
      </w:r>
    </w:p>
    <w:p w14:paraId="022CADBE">
      <w:pPr>
        <w:shd w:val="clear"/>
        <w:spacing w:line="470" w:lineRule="exact"/>
        <w:rPr>
          <w:rFonts w:hAnsi="仿宋" w:eastAsia="仿宋"/>
          <w:sz w:val="32"/>
          <w:szCs w:val="32"/>
          <w:highlight w:val="none"/>
        </w:rPr>
      </w:pPr>
      <w:r>
        <w:rPr>
          <w:rFonts w:hint="eastAsia" w:hAnsi="仿宋" w:eastAsia="仿宋"/>
          <w:sz w:val="32"/>
          <w:szCs w:val="32"/>
          <w:highlight w:val="none"/>
        </w:rPr>
        <w:t>地址：</w:t>
      </w:r>
    </w:p>
    <w:p w14:paraId="7529B231">
      <w:pPr>
        <w:shd w:val="clear"/>
        <w:spacing w:line="470" w:lineRule="exact"/>
        <w:rPr>
          <w:rFonts w:hAnsi="仿宋" w:eastAsia="仿宋"/>
          <w:sz w:val="32"/>
          <w:szCs w:val="32"/>
          <w:highlight w:val="none"/>
        </w:rPr>
      </w:pPr>
      <w:r>
        <w:rPr>
          <w:rFonts w:hint="eastAsia" w:hAnsi="仿宋" w:eastAsia="仿宋"/>
          <w:sz w:val="32"/>
          <w:szCs w:val="32"/>
          <w:highlight w:val="none"/>
        </w:rPr>
        <w:t>成立时间： 年月日</w:t>
      </w:r>
    </w:p>
    <w:p w14:paraId="490E404E">
      <w:pPr>
        <w:shd w:val="clear"/>
        <w:spacing w:line="470" w:lineRule="exact"/>
        <w:rPr>
          <w:rFonts w:hAnsi="仿宋" w:eastAsia="仿宋"/>
          <w:sz w:val="32"/>
          <w:szCs w:val="32"/>
          <w:highlight w:val="none"/>
        </w:rPr>
      </w:pPr>
      <w:r>
        <w:rPr>
          <w:rFonts w:hint="eastAsia" w:hAnsi="仿宋" w:eastAsia="仿宋"/>
          <w:sz w:val="32"/>
          <w:szCs w:val="32"/>
          <w:highlight w:val="none"/>
        </w:rPr>
        <w:t>经营期限：</w:t>
      </w:r>
    </w:p>
    <w:p w14:paraId="0A7F9728">
      <w:pPr>
        <w:shd w:val="clear"/>
        <w:spacing w:line="470" w:lineRule="exact"/>
        <w:rPr>
          <w:rFonts w:hAnsi="仿宋" w:eastAsia="仿宋"/>
          <w:sz w:val="32"/>
          <w:szCs w:val="32"/>
          <w:highlight w:val="none"/>
        </w:rPr>
      </w:pPr>
      <w:r>
        <w:rPr>
          <w:rFonts w:hint="eastAsia" w:hAnsi="仿宋" w:eastAsia="仿宋"/>
          <w:sz w:val="32"/>
          <w:szCs w:val="32"/>
          <w:highlight w:val="none"/>
        </w:rPr>
        <w:t>姓名：性别：年龄：＿职务：</w:t>
      </w:r>
    </w:p>
    <w:p w14:paraId="1C3F34A1">
      <w:pPr>
        <w:shd w:val="clea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14:paraId="3954428F">
      <w:pPr>
        <w:shd w:val="clear"/>
        <w:spacing w:line="470" w:lineRule="exact"/>
        <w:ind w:firstLine="640" w:firstLineChars="200"/>
        <w:rPr>
          <w:rFonts w:hint="eastAsia" w:hAnsi="仿宋" w:eastAsia="仿宋"/>
          <w:sz w:val="32"/>
          <w:szCs w:val="32"/>
          <w:highlight w:val="none"/>
        </w:rPr>
      </w:pPr>
      <w:r>
        <w:rPr>
          <w:rFonts w:hint="eastAsia" w:hAnsi="仿宋" w:eastAsia="仿宋"/>
          <w:sz w:val="32"/>
          <w:szCs w:val="32"/>
          <w:highlight w:val="none"/>
        </w:rPr>
        <w:t>特此证明。</w:t>
      </w:r>
    </w:p>
    <w:p w14:paraId="1F40E089">
      <w:pPr>
        <w:pStyle w:val="24"/>
        <w:rPr>
          <w:rFonts w:hint="eastAsia" w:hAnsi="仿宋" w:eastAsia="仿宋"/>
          <w:sz w:val="32"/>
          <w:szCs w:val="32"/>
          <w:highlight w:val="none"/>
        </w:rPr>
      </w:pPr>
    </w:p>
    <w:p w14:paraId="46965680">
      <w:pPr>
        <w:pStyle w:val="9"/>
        <w:rPr>
          <w:highlight w:val="none"/>
        </w:rPr>
      </w:pPr>
    </w:p>
    <w:p w14:paraId="243C73EA">
      <w:pPr>
        <w:pStyle w:val="24"/>
        <w:rPr>
          <w:highlight w:val="none"/>
        </w:rPr>
      </w:pPr>
      <w:r>
        <w:rPr>
          <w:rFonts w:hint="eastAsia" w:ascii="宋体" w:hAnsi="宋体"/>
          <w:b/>
          <w:szCs w:val="24"/>
          <w:highlight w:val="none"/>
        </w:rPr>
        <w:t>附：法定代表人身份证正反面扫描件（在有效期内）</w:t>
      </w:r>
    </w:p>
    <w:p w14:paraId="0C2527CD">
      <w:pPr>
        <w:shd w:val="clear"/>
        <w:spacing w:line="470" w:lineRule="exact"/>
        <w:rPr>
          <w:rFonts w:hAnsi="仿宋" w:eastAsia="仿宋"/>
          <w:sz w:val="32"/>
          <w:szCs w:val="32"/>
          <w:highlight w:val="none"/>
        </w:rPr>
      </w:pPr>
    </w:p>
    <w:p w14:paraId="2BFDF8C4">
      <w:pPr>
        <w:pStyle w:val="2"/>
        <w:rPr>
          <w:rFonts w:hAnsi="仿宋" w:eastAsia="仿宋"/>
          <w:sz w:val="32"/>
          <w:szCs w:val="32"/>
          <w:highlight w:val="none"/>
        </w:rPr>
      </w:pPr>
    </w:p>
    <w:p w14:paraId="49AA2C1A">
      <w:pPr>
        <w:pStyle w:val="2"/>
        <w:rPr>
          <w:rFonts w:hAnsi="仿宋" w:eastAsia="仿宋"/>
          <w:sz w:val="32"/>
          <w:szCs w:val="32"/>
          <w:highlight w:val="none"/>
        </w:rPr>
      </w:pPr>
    </w:p>
    <w:p w14:paraId="54B85621">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 xml:space="preserve">                      投标人（盖单位公章）：</w:t>
      </w:r>
    </w:p>
    <w:p w14:paraId="54250D19">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r>
        <w:rPr>
          <w:rFonts w:hint="eastAsia" w:ascii="方正仿宋_GBK" w:hAnsi="方正仿宋_GBK" w:eastAsia="方正仿宋_GBK" w:cs="方正仿宋_GBK"/>
          <w:b w:val="0"/>
          <w:bCs w:val="0"/>
          <w:color w:val="000000"/>
          <w:kern w:val="0"/>
          <w:sz w:val="32"/>
          <w:szCs w:val="32"/>
          <w:lang w:val="en-US" w:eastAsia="zh-CN" w:bidi="ar-SA"/>
        </w:rPr>
        <w:t xml:space="preserve">                        日期：    年    月    日</w:t>
      </w:r>
    </w:p>
    <w:p w14:paraId="0F8C69EB">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556A1FB0">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24FE2B0C">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6C449260">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43441891">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72C5E64B">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3DB93C0C">
      <w:pPr>
        <w:pStyle w:val="27"/>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000000"/>
          <w:kern w:val="0"/>
          <w:sz w:val="32"/>
          <w:szCs w:val="32"/>
          <w:lang w:val="en-US" w:eastAsia="zh-CN" w:bidi="ar-SA"/>
        </w:rPr>
      </w:pPr>
    </w:p>
    <w:p w14:paraId="246833DB">
      <w:pPr>
        <w:pStyle w:val="6"/>
        <w:pageBreakBefore w:val="0"/>
        <w:numPr>
          <w:ilvl w:val="0"/>
          <w:numId w:val="20"/>
        </w:numPr>
        <w:kinsoku/>
        <w:wordWrap/>
        <w:overflowPunct/>
        <w:topLinePunct w:val="0"/>
        <w:autoSpaceDE/>
        <w:autoSpaceDN/>
        <w:bidi w:val="0"/>
        <w:adjustRightInd/>
        <w:snapToGrid/>
        <w:spacing w:line="580" w:lineRule="exact"/>
        <w:ind w:left="0" w:leftChars="0" w:firstLine="420" w:firstLineChars="0"/>
        <w:jc w:val="center"/>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企业法人营业执照扫描件</w:t>
      </w:r>
    </w:p>
    <w:p w14:paraId="69F4FEBA">
      <w:pPr>
        <w:rPr>
          <w:rFonts w:hint="eastAsia"/>
          <w:lang w:val="en-US" w:eastAsia="zh-CN"/>
        </w:rPr>
      </w:pPr>
    </w:p>
    <w:p w14:paraId="09FDA171">
      <w:pPr>
        <w:pStyle w:val="6"/>
        <w:pageBreakBefore w:val="0"/>
        <w:numPr>
          <w:ilvl w:val="0"/>
          <w:numId w:val="20"/>
        </w:numPr>
        <w:kinsoku/>
        <w:wordWrap/>
        <w:overflowPunct/>
        <w:topLinePunct w:val="0"/>
        <w:autoSpaceDE/>
        <w:autoSpaceDN/>
        <w:bidi w:val="0"/>
        <w:adjustRightInd/>
        <w:snapToGrid/>
        <w:spacing w:line="580" w:lineRule="exact"/>
        <w:ind w:left="0" w:leftChars="0" w:firstLine="420" w:firstLineChars="0"/>
        <w:jc w:val="center"/>
        <w:textAlignment w:val="auto"/>
        <w:rPr>
          <w:rFonts w:hint="eastAsia" w:ascii="方正黑体_GBK" w:hAnsi="方正黑体_GBK" w:eastAsia="方正黑体_GBK" w:cs="方正黑体_GBK"/>
          <w:b w:val="0"/>
          <w:bCs w:val="0"/>
          <w:sz w:val="32"/>
          <w:szCs w:val="32"/>
          <w:highlight w:val="yellow"/>
          <w:lang w:val="en-US" w:eastAsia="zh-CN"/>
        </w:rPr>
      </w:pPr>
      <w:r>
        <w:rPr>
          <w:rFonts w:hint="eastAsia" w:ascii="方正黑体_GBK" w:hAnsi="方正黑体_GBK" w:eastAsia="方正黑体_GBK" w:cs="方正黑体_GBK"/>
          <w:b w:val="0"/>
          <w:bCs w:val="0"/>
          <w:sz w:val="32"/>
          <w:szCs w:val="32"/>
          <w:highlight w:val="yellow"/>
          <w:lang w:val="en-US" w:eastAsia="zh-CN"/>
        </w:rPr>
        <w:t>执业资格证书和注册证书扫描件</w:t>
      </w:r>
    </w:p>
    <w:p w14:paraId="21A0FBC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Chars="0" w:right="0" w:rightChars="0"/>
        <w:jc w:val="both"/>
        <w:textAlignment w:val="auto"/>
        <w:rPr>
          <w:rFonts w:hint="default" w:ascii="方正仿宋_GBK" w:hAnsi="方正仿宋_GBK" w:eastAsia="方正仿宋_GBK" w:cs="方正仿宋_GBK"/>
          <w:b/>
          <w:bCs/>
          <w:color w:val="1F2329"/>
          <w:kern w:val="0"/>
          <w:sz w:val="32"/>
          <w:szCs w:val="32"/>
          <w:u w:val="none"/>
          <w:lang w:val="en-US" w:eastAsia="zh-CN" w:bidi="ar"/>
        </w:rPr>
      </w:pPr>
    </w:p>
    <w:p w14:paraId="3D1C01F1">
      <w:pPr>
        <w:pStyle w:val="6"/>
        <w:pageBreakBefore w:val="0"/>
        <w:numPr>
          <w:ilvl w:val="0"/>
          <w:numId w:val="20"/>
        </w:numPr>
        <w:kinsoku/>
        <w:wordWrap/>
        <w:overflowPunct/>
        <w:topLinePunct w:val="0"/>
        <w:autoSpaceDE/>
        <w:autoSpaceDN/>
        <w:bidi w:val="0"/>
        <w:adjustRightInd/>
        <w:snapToGrid/>
        <w:spacing w:line="580" w:lineRule="exact"/>
        <w:ind w:left="0" w:leftChars="0" w:firstLine="420" w:firstLineChars="0"/>
        <w:jc w:val="center"/>
        <w:textAlignment w:val="auto"/>
        <w:rPr>
          <w:rFonts w:hint="eastAsia" w:ascii="方正黑体_GBK" w:hAnsi="方正黑体_GBK" w:eastAsia="方正黑体_GBK" w:cs="方正黑体_GBK"/>
          <w:b w:val="0"/>
          <w:bCs w:val="0"/>
          <w:sz w:val="32"/>
          <w:szCs w:val="32"/>
          <w:lang w:val="en-US" w:eastAsia="zh-CN"/>
        </w:rPr>
      </w:pPr>
      <w:r>
        <w:rPr>
          <w:rFonts w:hint="eastAsia" w:ascii="方正黑体_GBK" w:hAnsi="方正黑体_GBK" w:eastAsia="方正黑体_GBK" w:cs="方正黑体_GBK"/>
          <w:b w:val="0"/>
          <w:bCs w:val="0"/>
          <w:sz w:val="32"/>
          <w:szCs w:val="32"/>
          <w:lang w:val="en-US" w:eastAsia="zh-CN"/>
        </w:rPr>
        <w:t>投标单位认为需要提供的其他补充资料</w:t>
      </w:r>
    </w:p>
    <w:p w14:paraId="015C0A6F">
      <w:pPr>
        <w:pStyle w:val="24"/>
        <w:keepNext w:val="0"/>
        <w:keepLines w:val="0"/>
        <w:pageBreakBefore w:val="0"/>
        <w:kinsoku/>
        <w:wordWrap/>
        <w:overflowPunct/>
        <w:topLinePunct w:val="0"/>
        <w:autoSpaceDE/>
        <w:autoSpaceDN/>
        <w:bidi w:val="0"/>
        <w:adjustRightInd/>
        <w:snapToGrid/>
        <w:spacing w:line="580" w:lineRule="exact"/>
        <w:textAlignment w:val="auto"/>
      </w:pPr>
    </w:p>
    <w:p w14:paraId="5D5D3DD5">
      <w:pPr>
        <w:keepNext w:val="0"/>
        <w:keepLines w:val="0"/>
        <w:pageBreakBefore w:val="0"/>
        <w:kinsoku/>
        <w:wordWrap/>
        <w:overflowPunct/>
        <w:topLinePunct w:val="0"/>
        <w:autoSpaceDE/>
        <w:autoSpaceDN/>
        <w:bidi w:val="0"/>
        <w:adjustRightInd/>
        <w:snapToGrid/>
        <w:spacing w:line="580" w:lineRule="exact"/>
        <w:textAlignment w:val="auto"/>
      </w:pPr>
    </w:p>
    <w:p w14:paraId="723E84FF">
      <w:pPr>
        <w:pStyle w:val="10"/>
        <w:keepNext w:val="0"/>
        <w:keepLines w:val="0"/>
        <w:pageBreakBefore w:val="0"/>
        <w:kinsoku/>
        <w:wordWrap/>
        <w:overflowPunct/>
        <w:topLinePunct w:val="0"/>
        <w:autoSpaceDE/>
        <w:autoSpaceDN/>
        <w:bidi w:val="0"/>
        <w:adjustRightInd/>
        <w:snapToGrid/>
        <w:spacing w:line="580" w:lineRule="exact"/>
        <w:textAlignment w:val="auto"/>
        <w:rPr>
          <w:rFonts w:hint="eastAsia"/>
        </w:rPr>
      </w:pPr>
    </w:p>
    <w:p w14:paraId="73339B05">
      <w:pPr>
        <w:rPr>
          <w:rFonts w:hint="eastAsia"/>
        </w:rPr>
      </w:pPr>
    </w:p>
    <w:p w14:paraId="1C862A02">
      <w:pPr>
        <w:pStyle w:val="2"/>
        <w:rPr>
          <w:rFonts w:hint="eastAsia"/>
        </w:rPr>
      </w:pPr>
    </w:p>
    <w:p w14:paraId="3592746F">
      <w:pPr>
        <w:pStyle w:val="2"/>
        <w:rPr>
          <w:rFonts w:hint="eastAsia"/>
        </w:rPr>
      </w:pPr>
    </w:p>
    <w:p w14:paraId="7653807A">
      <w:pPr>
        <w:pStyle w:val="2"/>
        <w:rPr>
          <w:rFonts w:hint="eastAsia"/>
        </w:rPr>
      </w:pPr>
    </w:p>
    <w:p w14:paraId="53FC19F7">
      <w:pPr>
        <w:pStyle w:val="2"/>
        <w:rPr>
          <w:rFonts w:hint="eastAsia"/>
        </w:rPr>
      </w:pPr>
    </w:p>
    <w:p w14:paraId="03C6E25F">
      <w:pPr>
        <w:pStyle w:val="2"/>
        <w:rPr>
          <w:rFonts w:hint="eastAsia"/>
        </w:rPr>
      </w:pPr>
    </w:p>
    <w:p w14:paraId="0277D733">
      <w:pPr>
        <w:pStyle w:val="2"/>
        <w:rPr>
          <w:rFonts w:hint="eastAsia"/>
        </w:rPr>
      </w:pPr>
    </w:p>
    <w:p w14:paraId="3E2E9219">
      <w:pPr>
        <w:pStyle w:val="2"/>
        <w:rPr>
          <w:rFonts w:hint="eastAsia"/>
        </w:rPr>
      </w:pPr>
    </w:p>
    <w:p w14:paraId="03298718">
      <w:pPr>
        <w:pStyle w:val="2"/>
        <w:rPr>
          <w:rFonts w:hint="eastAsia"/>
        </w:rPr>
      </w:pPr>
    </w:p>
    <w:p w14:paraId="587F03DC">
      <w:pPr>
        <w:pStyle w:val="2"/>
        <w:rPr>
          <w:rFonts w:hint="eastAsia"/>
        </w:rPr>
      </w:pPr>
    </w:p>
    <w:p w14:paraId="39A82E15">
      <w:pPr>
        <w:pStyle w:val="2"/>
        <w:rPr>
          <w:rFonts w:hint="eastAsia"/>
        </w:rPr>
      </w:pPr>
    </w:p>
    <w:p w14:paraId="08B091CA">
      <w:pPr>
        <w:pStyle w:val="2"/>
        <w:rPr>
          <w:rFonts w:hint="eastAsia"/>
        </w:rPr>
      </w:pPr>
    </w:p>
    <w:p w14:paraId="7B9B2B8F">
      <w:pPr>
        <w:pStyle w:val="2"/>
        <w:rPr>
          <w:rFonts w:hint="eastAsia"/>
        </w:rPr>
      </w:pPr>
    </w:p>
    <w:p w14:paraId="7FAA3F1C">
      <w:pPr>
        <w:pStyle w:val="2"/>
        <w:rPr>
          <w:rFonts w:hint="eastAsia"/>
        </w:rPr>
      </w:pPr>
    </w:p>
    <w:p w14:paraId="51BD8497">
      <w:pPr>
        <w:pStyle w:val="2"/>
        <w:rPr>
          <w:rFonts w:hint="eastAsia"/>
        </w:rPr>
      </w:pPr>
    </w:p>
    <w:p w14:paraId="062E8B77">
      <w:pPr>
        <w:pStyle w:val="2"/>
        <w:rPr>
          <w:rFonts w:hint="eastAsia"/>
        </w:rPr>
      </w:pPr>
    </w:p>
    <w:p w14:paraId="012EC97E">
      <w:pPr>
        <w:pStyle w:val="2"/>
        <w:rPr>
          <w:rFonts w:hint="eastAsia"/>
        </w:rPr>
      </w:pPr>
    </w:p>
    <w:p w14:paraId="7F1D7266">
      <w:pPr>
        <w:pStyle w:val="2"/>
        <w:rPr>
          <w:rFonts w:hint="eastAsia"/>
        </w:rPr>
      </w:pPr>
    </w:p>
    <w:p w14:paraId="3918D53E">
      <w:pPr>
        <w:pStyle w:val="2"/>
        <w:rPr>
          <w:rFonts w:hint="eastAsia"/>
        </w:rPr>
      </w:pPr>
    </w:p>
    <w:p w14:paraId="49FB3A71">
      <w:pPr>
        <w:pStyle w:val="2"/>
        <w:rPr>
          <w:rFonts w:hint="eastAsia"/>
        </w:rPr>
      </w:pPr>
    </w:p>
    <w:p w14:paraId="334145C1">
      <w:pPr>
        <w:pStyle w:val="2"/>
        <w:rPr>
          <w:rFonts w:hint="eastAsia"/>
        </w:rPr>
      </w:pPr>
    </w:p>
    <w:p w14:paraId="062F8F63">
      <w:pPr>
        <w:pStyle w:val="2"/>
        <w:rPr>
          <w:rFonts w:hint="eastAsia"/>
        </w:rPr>
      </w:pPr>
    </w:p>
    <w:p w14:paraId="597B41DF">
      <w:pPr>
        <w:pStyle w:val="2"/>
        <w:rPr>
          <w:rFonts w:hint="eastAsia"/>
        </w:rPr>
      </w:pPr>
    </w:p>
    <w:p w14:paraId="18E24608">
      <w:pPr>
        <w:pStyle w:val="2"/>
        <w:ind w:left="0" w:leftChars="0" w:firstLine="0" w:firstLineChars="0"/>
        <w:rPr>
          <w:rFonts w:hint="eastAsia" w:ascii="方正仿宋_GBK" w:hAnsi="方正仿宋_GBK" w:eastAsia="方正仿宋_GBK" w:cs="方正仿宋_GBK"/>
          <w:sz w:val="32"/>
          <w:szCs w:val="32"/>
        </w:rPr>
      </w:pPr>
    </w:p>
    <w:p w14:paraId="126F05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default" w:ascii="方正小标宋简体" w:hAnsi="方正小标宋简体" w:eastAsia="方正小标宋简体" w:cs="方正小标宋简体"/>
          <w:b/>
          <w:bCs/>
          <w:color w:val="1F2329"/>
          <w:kern w:val="0"/>
          <w:sz w:val="44"/>
          <w:szCs w:val="44"/>
          <w:lang w:val="en-US" w:eastAsia="zh-CN" w:bidi="ar"/>
        </w:rPr>
      </w:pPr>
      <w:r>
        <w:rPr>
          <w:rFonts w:hint="default" w:ascii="方正小标宋简体" w:hAnsi="方正小标宋简体" w:eastAsia="方正小标宋简体" w:cs="方正小标宋简体"/>
          <w:b/>
          <w:bCs/>
          <w:color w:val="1F2329"/>
          <w:kern w:val="0"/>
          <w:sz w:val="44"/>
          <w:szCs w:val="44"/>
          <w:lang w:val="en-US" w:eastAsia="zh-CN" w:bidi="ar"/>
        </w:rPr>
        <w:t>马鞍山市教育管理有限公司施工改造及零星工程清单控制价编制造价咨询服务</w:t>
      </w:r>
    </w:p>
    <w:p w14:paraId="616723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default" w:ascii="方正小标宋简体" w:hAnsi="方正小标宋简体" w:eastAsia="方正小标宋简体" w:cs="方正小标宋简体"/>
          <w:b/>
          <w:bCs/>
          <w:color w:val="1F2329"/>
          <w:kern w:val="0"/>
          <w:sz w:val="44"/>
          <w:szCs w:val="44"/>
          <w:lang w:val="en-US" w:eastAsia="zh-CN" w:bidi="ar"/>
        </w:rPr>
      </w:pPr>
    </w:p>
    <w:p w14:paraId="4980ECC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default" w:ascii="方正小标宋简体" w:hAnsi="方正小标宋简体" w:eastAsia="方正小标宋简体" w:cs="方正小标宋简体"/>
          <w:b/>
          <w:bCs/>
          <w:color w:val="1F2329"/>
          <w:kern w:val="0"/>
          <w:sz w:val="44"/>
          <w:szCs w:val="44"/>
          <w:lang w:val="en-US" w:eastAsia="zh-CN" w:bidi="ar"/>
        </w:rPr>
      </w:pPr>
    </w:p>
    <w:p w14:paraId="5DA9302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default" w:ascii="方正小标宋简体" w:hAnsi="方正小标宋简体" w:eastAsia="方正小标宋简体" w:cs="方正小标宋简体"/>
          <w:b/>
          <w:bCs/>
          <w:color w:val="1F2329"/>
          <w:kern w:val="0"/>
          <w:sz w:val="44"/>
          <w:szCs w:val="44"/>
          <w:lang w:val="en-US" w:eastAsia="zh-CN" w:bidi="ar"/>
        </w:rPr>
      </w:pPr>
    </w:p>
    <w:p w14:paraId="5D471BA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r>
        <w:rPr>
          <w:rFonts w:hint="eastAsia" w:ascii="方正小标宋简体" w:hAnsi="方正小标宋简体" w:eastAsia="方正小标宋简体" w:cs="方正小标宋简体"/>
          <w:b/>
          <w:bCs/>
          <w:color w:val="1F2329"/>
          <w:kern w:val="0"/>
          <w:sz w:val="44"/>
          <w:szCs w:val="44"/>
          <w:lang w:val="en-US" w:eastAsia="zh-CN" w:bidi="ar"/>
        </w:rPr>
        <w:t>合</w:t>
      </w:r>
    </w:p>
    <w:p w14:paraId="77802DD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429BE3E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r>
        <w:rPr>
          <w:rFonts w:hint="eastAsia" w:ascii="方正小标宋简体" w:hAnsi="方正小标宋简体" w:eastAsia="方正小标宋简体" w:cs="方正小标宋简体"/>
          <w:b/>
          <w:bCs/>
          <w:color w:val="1F2329"/>
          <w:kern w:val="0"/>
          <w:sz w:val="44"/>
          <w:szCs w:val="44"/>
          <w:lang w:val="en-US" w:eastAsia="zh-CN" w:bidi="ar"/>
        </w:rPr>
        <w:t>作</w:t>
      </w:r>
    </w:p>
    <w:p w14:paraId="781550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675CF50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r>
        <w:rPr>
          <w:rFonts w:hint="eastAsia" w:ascii="方正小标宋简体" w:hAnsi="方正小标宋简体" w:eastAsia="方正小标宋简体" w:cs="方正小标宋简体"/>
          <w:b/>
          <w:bCs/>
          <w:color w:val="1F2329"/>
          <w:kern w:val="0"/>
          <w:sz w:val="44"/>
          <w:szCs w:val="44"/>
          <w:lang w:val="en-US" w:eastAsia="zh-CN" w:bidi="ar"/>
        </w:rPr>
        <w:t>协</w:t>
      </w:r>
    </w:p>
    <w:p w14:paraId="5031469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085DF9F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center"/>
        <w:textAlignment w:val="auto"/>
        <w:rPr>
          <w:rFonts w:hint="eastAsia" w:ascii="方正小标宋简体" w:hAnsi="方正小标宋简体" w:eastAsia="方正小标宋简体" w:cs="方正小标宋简体"/>
          <w:b/>
          <w:bCs/>
          <w:color w:val="1F2329"/>
          <w:kern w:val="0"/>
          <w:sz w:val="44"/>
          <w:szCs w:val="44"/>
          <w:lang w:val="en-US" w:eastAsia="zh-CN" w:bidi="ar"/>
        </w:rPr>
      </w:pPr>
      <w:r>
        <w:rPr>
          <w:rFonts w:hint="eastAsia" w:ascii="方正小标宋简体" w:hAnsi="方正小标宋简体" w:eastAsia="方正小标宋简体" w:cs="方正小标宋简体"/>
          <w:b/>
          <w:bCs/>
          <w:color w:val="1F2329"/>
          <w:kern w:val="0"/>
          <w:sz w:val="44"/>
          <w:szCs w:val="44"/>
          <w:lang w:val="en-US" w:eastAsia="zh-CN" w:bidi="ar"/>
        </w:rPr>
        <w:t>议</w:t>
      </w:r>
    </w:p>
    <w:p w14:paraId="37DD0602">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59C133A8">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1DFA4EBE">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328BDFF7">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3F0974B2">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50009BB6">
      <w:pPr>
        <w:pStyle w:val="2"/>
        <w:keepNext w:val="0"/>
        <w:keepLines w:val="0"/>
        <w:pageBreakBefore w:val="0"/>
        <w:kinsoku/>
        <w:wordWrap/>
        <w:overflowPunct/>
        <w:topLinePunct w:val="0"/>
        <w:autoSpaceDE/>
        <w:autoSpaceDN/>
        <w:bidi w:val="0"/>
        <w:adjustRightInd/>
        <w:snapToGrid/>
        <w:spacing w:line="580" w:lineRule="exact"/>
        <w:textAlignment w:val="auto"/>
        <w:rPr>
          <w:rFonts w:hint="eastAsia" w:ascii="方正小标宋简体" w:hAnsi="方正小标宋简体" w:eastAsia="方正小标宋简体" w:cs="方正小标宋简体"/>
          <w:b/>
          <w:bCs/>
          <w:color w:val="1F2329"/>
          <w:kern w:val="0"/>
          <w:sz w:val="44"/>
          <w:szCs w:val="44"/>
          <w:lang w:val="en-US" w:eastAsia="zh-CN" w:bidi="ar"/>
        </w:rPr>
      </w:pPr>
    </w:p>
    <w:p w14:paraId="7FEF0F94">
      <w:pPr>
        <w:keepNext w:val="0"/>
        <w:keepLines w:val="0"/>
        <w:pageBreakBefore w:val="0"/>
        <w:widowControl w:val="0"/>
        <w:kinsoku/>
        <w:wordWrap/>
        <w:overflowPunct/>
        <w:topLinePunct w:val="0"/>
        <w:autoSpaceDE/>
        <w:autoSpaceDN/>
        <w:bidi w:val="0"/>
        <w:adjustRightInd/>
        <w:snapToGrid/>
        <w:spacing w:after="0" w:line="580" w:lineRule="exact"/>
        <w:ind w:left="1600" w:hanging="1606" w:hangingChars="500"/>
        <w:jc w:val="left"/>
        <w:textAlignment w:val="auto"/>
        <w:rPr>
          <w:rFonts w:hint="eastAsia" w:ascii="方正仿宋_GBK" w:hAnsi="方正仿宋_GBK" w:eastAsia="方正仿宋_GBK" w:cs="方正仿宋_GBK"/>
          <w:b w:val="0"/>
          <w:bCs w:val="0"/>
          <w:kern w:val="2"/>
          <w:sz w:val="32"/>
          <w:szCs w:val="32"/>
          <w:u w:val="single"/>
          <w:lang w:eastAsia="zh-CN"/>
        </w:rPr>
      </w:pPr>
      <w:r>
        <w:rPr>
          <w:rFonts w:hint="eastAsia" w:ascii="方正仿宋_GBK" w:hAnsi="方正仿宋_GBK" w:eastAsia="方正仿宋_GBK" w:cs="方正仿宋_GBK"/>
          <w:b/>
          <w:bCs/>
          <w:kern w:val="2"/>
          <w:sz w:val="32"/>
          <w:szCs w:val="32"/>
          <w:lang w:eastAsia="zh-CN"/>
        </w:rPr>
        <w:t>工程名称：</w:t>
      </w:r>
      <w:r>
        <w:rPr>
          <w:rFonts w:hint="default" w:ascii="方正仿宋_GBK" w:hAnsi="方正仿宋_GBK" w:eastAsia="方正仿宋_GBK" w:cs="方正仿宋_GBK"/>
          <w:b w:val="0"/>
          <w:bCs w:val="0"/>
          <w:color w:val="000000"/>
          <w:kern w:val="0"/>
          <w:sz w:val="32"/>
          <w:szCs w:val="32"/>
          <w:u w:val="single"/>
          <w:lang w:val="en-US" w:eastAsia="zh-CN" w:bidi="ar-SA"/>
        </w:rPr>
        <w:t>马鞍山市教育管理有限公司施工改造及零星工程清单控制价编制造价咨询服务</w:t>
      </w:r>
    </w:p>
    <w:p w14:paraId="1C3F5F85">
      <w:pPr>
        <w:keepNext w:val="0"/>
        <w:keepLines w:val="0"/>
        <w:pageBreakBefore w:val="0"/>
        <w:widowControl w:val="0"/>
        <w:kinsoku/>
        <w:wordWrap/>
        <w:overflowPunct/>
        <w:topLinePunct w:val="0"/>
        <w:autoSpaceDE/>
        <w:autoSpaceDN/>
        <w:bidi w:val="0"/>
        <w:adjustRightInd/>
        <w:snapToGrid/>
        <w:spacing w:after="0" w:line="580" w:lineRule="exact"/>
        <w:ind w:left="1600" w:hanging="1606" w:hangingChars="500"/>
        <w:jc w:val="left"/>
        <w:textAlignment w:val="auto"/>
        <w:rPr>
          <w:rFonts w:hint="eastAsia" w:ascii="方正仿宋_GBK" w:hAnsi="方正仿宋_GBK" w:eastAsia="方正仿宋_GBK" w:cs="方正仿宋_GBK"/>
          <w:b w:val="0"/>
          <w:bCs w:val="0"/>
          <w:kern w:val="2"/>
          <w:sz w:val="32"/>
          <w:szCs w:val="32"/>
          <w:u w:val="single"/>
          <w:lang w:eastAsia="zh-CN"/>
        </w:rPr>
      </w:pPr>
      <w:r>
        <w:rPr>
          <w:rFonts w:hint="eastAsia" w:ascii="方正仿宋_GBK" w:hAnsi="方正仿宋_GBK" w:eastAsia="方正仿宋_GBK" w:cs="方正仿宋_GBK"/>
          <w:b/>
          <w:bCs/>
          <w:kern w:val="2"/>
          <w:sz w:val="32"/>
          <w:szCs w:val="32"/>
          <w:lang w:eastAsia="zh-CN"/>
        </w:rPr>
        <w:t>委托单位：</w:t>
      </w:r>
      <w:r>
        <w:rPr>
          <w:rFonts w:hint="eastAsia" w:ascii="方正仿宋_GBK" w:hAnsi="方正仿宋_GBK" w:eastAsia="方正仿宋_GBK" w:cs="方正仿宋_GBK"/>
          <w:b w:val="0"/>
          <w:bCs w:val="0"/>
          <w:kern w:val="2"/>
          <w:sz w:val="32"/>
          <w:szCs w:val="32"/>
          <w:u w:val="single"/>
          <w:lang w:eastAsia="zh-CN"/>
        </w:rPr>
        <w:t>马鞍山市教育管理有限公司</w:t>
      </w:r>
    </w:p>
    <w:p w14:paraId="62CEC58E">
      <w:pPr>
        <w:keepNext w:val="0"/>
        <w:keepLines w:val="0"/>
        <w:pageBreakBefore w:val="0"/>
        <w:kinsoku/>
        <w:wordWrap/>
        <w:overflowPunct/>
        <w:topLinePunct w:val="0"/>
        <w:autoSpaceDE/>
        <w:autoSpaceDN/>
        <w:bidi w:val="0"/>
        <w:adjustRightInd/>
        <w:snapToGrid/>
        <w:spacing w:line="58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sz w:val="32"/>
          <w:szCs w:val="32"/>
        </w:rPr>
        <w:t>甲方（全称）：</w:t>
      </w:r>
      <w:r>
        <w:rPr>
          <w:rFonts w:hint="eastAsia" w:ascii="方正仿宋_GBK" w:hAnsi="方正仿宋_GBK" w:eastAsia="方正仿宋_GBK" w:cs="方正仿宋_GBK"/>
          <w:sz w:val="32"/>
          <w:szCs w:val="32"/>
        </w:rPr>
        <w:t>马鞍山市教育管理有限公司</w:t>
      </w:r>
    </w:p>
    <w:p w14:paraId="2B90CB1D">
      <w:pPr>
        <w:keepNext w:val="0"/>
        <w:keepLines w:val="0"/>
        <w:pageBreakBefore w:val="0"/>
        <w:kinsoku/>
        <w:wordWrap/>
        <w:overflowPunct/>
        <w:topLinePunct w:val="0"/>
        <w:autoSpaceDE/>
        <w:autoSpaceDN/>
        <w:bidi w:val="0"/>
        <w:adjustRightInd/>
        <w:snapToGrid/>
        <w:spacing w:line="580" w:lineRule="exact"/>
        <w:textAlignment w:val="auto"/>
        <w:rPr>
          <w:rFonts w:hint="eastAsia"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乙方（全称）：</w:t>
      </w:r>
    </w:p>
    <w:p w14:paraId="60288409">
      <w:pPr>
        <w:keepNext w:val="0"/>
        <w:keepLines w:val="0"/>
        <w:pageBreakBefore w:val="0"/>
        <w:kinsoku/>
        <w:wordWrap/>
        <w:overflowPunct/>
        <w:topLinePunct w:val="0"/>
        <w:autoSpaceDE/>
        <w:autoSpaceDN/>
        <w:bidi w:val="0"/>
        <w:adjustRightInd/>
        <w:snapToGrid/>
        <w:spacing w:line="580" w:lineRule="exact"/>
        <w:textAlignment w:val="auto"/>
        <w:rPr>
          <w:rFonts w:hint="eastAsia" w:ascii="方正仿宋_GBK" w:hAnsi="方正仿宋_GBK" w:eastAsia="方正仿宋_GBK" w:cs="方正仿宋_GBK"/>
          <w:b/>
          <w:sz w:val="32"/>
          <w:szCs w:val="32"/>
        </w:rPr>
      </w:pPr>
    </w:p>
    <w:p w14:paraId="7FB5503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根据《中华人民共和国民法典》《中华人民共和国建筑法》及有关法律规定，遵循平等、自愿、公平和诚实信用的原则，双方就</w:t>
      </w:r>
      <w:r>
        <w:rPr>
          <w:rFonts w:hint="default" w:ascii="方正仿宋_GBK" w:hAnsi="方正仿宋_GBK" w:eastAsia="方正仿宋_GBK" w:cs="方正仿宋_GBK"/>
          <w:b w:val="0"/>
          <w:bCs w:val="0"/>
          <w:color w:val="000000"/>
          <w:kern w:val="0"/>
          <w:sz w:val="32"/>
          <w:szCs w:val="32"/>
          <w:lang w:val="en-US" w:eastAsia="zh-CN" w:bidi="ar-SA"/>
        </w:rPr>
        <w:t>马鞍山市教育管理有限公司施工改造及零星工程清单控制价编制造价咨询服务</w:t>
      </w:r>
      <w:r>
        <w:rPr>
          <w:rFonts w:hint="eastAsia" w:ascii="方正仿宋_GBK" w:hAnsi="方正仿宋_GBK" w:eastAsia="方正仿宋_GBK" w:cs="方正仿宋_GBK"/>
          <w:sz w:val="32"/>
          <w:szCs w:val="32"/>
        </w:rPr>
        <w:t>有关事项协商一致，共同达成如下协议：</w:t>
      </w:r>
    </w:p>
    <w:p w14:paraId="2B7A4F61">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协议文件组成</w:t>
      </w:r>
    </w:p>
    <w:p w14:paraId="058F7DA8">
      <w:pPr>
        <w:pStyle w:val="27"/>
        <w:keepNext w:val="0"/>
        <w:keepLines w:val="0"/>
        <w:pageBreakBefore w:val="0"/>
        <w:numPr>
          <w:ilvl w:val="0"/>
          <w:numId w:val="2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下列文件构成本协议不可分割的组成部分，内容如有冲突的，以形成时间在后的文件为准：</w:t>
      </w:r>
    </w:p>
    <w:p w14:paraId="0AFFDB84">
      <w:pPr>
        <w:pStyle w:val="27"/>
        <w:keepNext w:val="0"/>
        <w:keepLines w:val="0"/>
        <w:pageBreakBefore w:val="0"/>
        <w:numPr>
          <w:ilvl w:val="0"/>
          <w:numId w:val="24"/>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本合作协议；</w:t>
      </w:r>
    </w:p>
    <w:p w14:paraId="0F592E67">
      <w:pPr>
        <w:pStyle w:val="27"/>
        <w:keepNext w:val="0"/>
        <w:keepLines w:val="0"/>
        <w:pageBreakBefore w:val="0"/>
        <w:numPr>
          <w:ilvl w:val="0"/>
          <w:numId w:val="24"/>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w:t>
      </w:r>
      <w:r>
        <w:rPr>
          <w:rFonts w:hint="default" w:ascii="方正仿宋_GBK" w:hAnsi="方正仿宋_GBK" w:eastAsia="方正仿宋_GBK" w:cs="方正仿宋_GBK"/>
          <w:b w:val="0"/>
          <w:bCs w:val="0"/>
          <w:color w:val="000000"/>
          <w:kern w:val="0"/>
          <w:sz w:val="32"/>
          <w:szCs w:val="32"/>
          <w:lang w:val="en-US" w:eastAsia="zh-CN" w:bidi="ar-SA"/>
        </w:rPr>
        <w:t>马鞍山市教育管理有限公司施工改造及零星工程清单控制价编制造价咨询服务</w:t>
      </w:r>
      <w:r>
        <w:rPr>
          <w:rFonts w:hint="eastAsia" w:ascii="方正仿宋_GBK" w:hAnsi="方正仿宋_GBK" w:eastAsia="方正仿宋_GBK" w:cs="方正仿宋_GBK"/>
          <w:b w:val="0"/>
          <w:bCs w:val="0"/>
          <w:color w:val="000000"/>
          <w:kern w:val="0"/>
          <w:sz w:val="32"/>
          <w:szCs w:val="32"/>
          <w:lang w:val="en-US" w:eastAsia="zh-CN" w:bidi="ar-SA"/>
        </w:rPr>
        <w:t>招标公告</w:t>
      </w:r>
      <w:r>
        <w:rPr>
          <w:rFonts w:hint="eastAsia" w:ascii="方正仿宋_GBK" w:hAnsi="方正仿宋_GBK" w:eastAsia="方正仿宋_GBK" w:cs="方正仿宋_GBK"/>
          <w:kern w:val="2"/>
          <w:sz w:val="32"/>
          <w:szCs w:val="32"/>
          <w:lang w:val="en-US" w:eastAsia="zh-CN" w:bidi="ar-SA"/>
        </w:rPr>
        <w:t>》；</w:t>
      </w:r>
    </w:p>
    <w:p w14:paraId="7289DF66">
      <w:pPr>
        <w:pStyle w:val="27"/>
        <w:keepNext w:val="0"/>
        <w:keepLines w:val="0"/>
        <w:pageBreakBefore w:val="0"/>
        <w:numPr>
          <w:ilvl w:val="0"/>
          <w:numId w:val="24"/>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乙方响应文件、报价文件、澄清文件；</w:t>
      </w:r>
    </w:p>
    <w:p w14:paraId="351F7A91">
      <w:pPr>
        <w:pStyle w:val="27"/>
        <w:keepNext w:val="0"/>
        <w:keepLines w:val="0"/>
        <w:pageBreakBefore w:val="0"/>
        <w:numPr>
          <w:ilvl w:val="0"/>
          <w:numId w:val="24"/>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中标通知书；</w:t>
      </w:r>
    </w:p>
    <w:p w14:paraId="118D50F5">
      <w:pPr>
        <w:pStyle w:val="27"/>
        <w:keepNext w:val="0"/>
        <w:keepLines w:val="0"/>
        <w:pageBreakBefore w:val="0"/>
        <w:numPr>
          <w:ilvl w:val="0"/>
          <w:numId w:val="24"/>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双方签署确认的补充协议或纪要。</w:t>
      </w:r>
    </w:p>
    <w:p w14:paraId="5F9CE367">
      <w:pPr>
        <w:pStyle w:val="27"/>
        <w:keepNext w:val="0"/>
        <w:keepLines w:val="0"/>
        <w:pageBreakBefore w:val="0"/>
        <w:numPr>
          <w:ilvl w:val="0"/>
          <w:numId w:val="23"/>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上述文件互为补充、解释，具有同等法律效力。</w:t>
      </w:r>
    </w:p>
    <w:p w14:paraId="78B1782B">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服务范围与内容</w:t>
      </w:r>
    </w:p>
    <w:p w14:paraId="24831E1D">
      <w:pPr>
        <w:pStyle w:val="27"/>
        <w:keepNext w:val="0"/>
        <w:keepLines w:val="0"/>
        <w:pageBreakBefore w:val="0"/>
        <w:numPr>
          <w:ilvl w:val="0"/>
          <w:numId w:val="25"/>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项目背景：马鞍山市教育管理有限公司负责运营管理市新三馆、市青少年实践教育中心。随着场馆场地持续投入运营，场内部分设施设备历经长期使用，已出现老化、破损等问题。为保障两处场地日常运维及各类主题实践、公共活动安全有序开展，满足场馆基础运营与功能服务需求，后续将实施房屋修缮、消防设施升级改造、屋面及室内防水维修、配套附属设施更新改造及各类小额零星工程。</w:t>
      </w:r>
    </w:p>
    <w:p w14:paraId="05C26900">
      <w:pPr>
        <w:pStyle w:val="27"/>
        <w:keepNext w:val="0"/>
        <w:keepLines w:val="0"/>
        <w:pageBreakBefore w:val="0"/>
        <w:numPr>
          <w:ilvl w:val="0"/>
          <w:numId w:val="25"/>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服务范围：马鞍山市教育管理有限公司负责运营管理的市新三馆、市青少年实践教育中心施工改造及零星工程，提供工程量清单及控制价编制造价等咨询服务。</w:t>
      </w:r>
    </w:p>
    <w:p w14:paraId="2539C910">
      <w:pPr>
        <w:pStyle w:val="27"/>
        <w:keepNext w:val="0"/>
        <w:keepLines w:val="0"/>
        <w:pageBreakBefore w:val="0"/>
        <w:numPr>
          <w:ilvl w:val="0"/>
          <w:numId w:val="25"/>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具体内容：</w:t>
      </w:r>
    </w:p>
    <w:p w14:paraId="11BD2EE6">
      <w:pPr>
        <w:pStyle w:val="27"/>
        <w:keepNext w:val="0"/>
        <w:keepLines w:val="0"/>
        <w:pageBreakBefore w:val="0"/>
        <w:numPr>
          <w:ilvl w:val="0"/>
          <w:numId w:val="2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依据现场条件、施工图纸及相关资料，编制完整的工程量清单；</w:t>
      </w:r>
    </w:p>
    <w:p w14:paraId="0AEC82B9">
      <w:pPr>
        <w:pStyle w:val="27"/>
        <w:keepNext w:val="0"/>
        <w:keepLines w:val="0"/>
        <w:pageBreakBefore w:val="0"/>
        <w:numPr>
          <w:ilvl w:val="0"/>
          <w:numId w:val="2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依据现行计价规范、定额、造价信息及相关政策文件，编制最高投标限价（控制价）；</w:t>
      </w:r>
    </w:p>
    <w:p w14:paraId="6C3828C4">
      <w:pPr>
        <w:pStyle w:val="27"/>
        <w:keepNext w:val="0"/>
        <w:keepLines w:val="0"/>
        <w:pageBreakBefore w:val="0"/>
        <w:numPr>
          <w:ilvl w:val="0"/>
          <w:numId w:val="2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出具符合要求的加盖公章的正式造价咨询成果文件，并提供相应的电子文件；</w:t>
      </w:r>
    </w:p>
    <w:p w14:paraId="763C29BC">
      <w:pPr>
        <w:pStyle w:val="27"/>
        <w:keepNext w:val="0"/>
        <w:keepLines w:val="0"/>
        <w:pageBreakBefore w:val="0"/>
        <w:numPr>
          <w:ilvl w:val="0"/>
          <w:numId w:val="2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配合答疑、澄清、招标、开标、评标及后续审计解释工作。</w:t>
      </w:r>
    </w:p>
    <w:p w14:paraId="66AAD56D">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服务质量标准</w:t>
      </w:r>
    </w:p>
    <w:p w14:paraId="3E416208">
      <w:pPr>
        <w:pStyle w:val="27"/>
        <w:keepNext w:val="0"/>
        <w:keepLines w:val="0"/>
        <w:pageBreakBefore w:val="0"/>
        <w:numPr>
          <w:ilvl w:val="0"/>
          <w:numId w:val="2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工程造价咨询成果文件质量应符合以下标准：</w:t>
      </w:r>
    </w:p>
    <w:p w14:paraId="12A8967D">
      <w:pPr>
        <w:pStyle w:val="27"/>
        <w:keepNext w:val="0"/>
        <w:keepLines w:val="0"/>
        <w:pageBreakBefore w:val="0"/>
        <w:numPr>
          <w:ilvl w:val="0"/>
          <w:numId w:val="28"/>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《建设工程造价咨询规范》（GB/T 51095-2015）；</w:t>
      </w:r>
    </w:p>
    <w:p w14:paraId="615F4A31">
      <w:pPr>
        <w:pStyle w:val="27"/>
        <w:keepNext w:val="0"/>
        <w:keepLines w:val="0"/>
        <w:pageBreakBefore w:val="0"/>
        <w:numPr>
          <w:ilvl w:val="0"/>
          <w:numId w:val="28"/>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《建设工程招标控制价编审规程》（CECA/GC 6-2011）；</w:t>
      </w:r>
    </w:p>
    <w:p w14:paraId="75C1B494">
      <w:pPr>
        <w:pStyle w:val="27"/>
        <w:keepNext w:val="0"/>
        <w:keepLines w:val="0"/>
        <w:pageBreakBefore w:val="0"/>
        <w:numPr>
          <w:ilvl w:val="0"/>
          <w:numId w:val="28"/>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国家、省、市现行计价、造价管理规定。</w:t>
      </w:r>
    </w:p>
    <w:p w14:paraId="784CB642">
      <w:pPr>
        <w:pStyle w:val="27"/>
        <w:keepNext w:val="0"/>
        <w:keepLines w:val="0"/>
        <w:pageBreakBefore w:val="0"/>
        <w:numPr>
          <w:ilvl w:val="0"/>
          <w:numId w:val="2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工程量清单无重大缺项、漏项，最高投标限价组价合理、依据充分，数据准确、规范，成果误差率≤±2%以内。</w:t>
      </w:r>
    </w:p>
    <w:p w14:paraId="058CEC5E">
      <w:pPr>
        <w:pStyle w:val="27"/>
        <w:keepNext w:val="0"/>
        <w:keepLines w:val="0"/>
        <w:pageBreakBefore w:val="0"/>
        <w:numPr>
          <w:ilvl w:val="0"/>
          <w:numId w:val="2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成果文件真实、合法、合规、可追溯，乙方对成果质量终身负责。</w:t>
      </w:r>
    </w:p>
    <w:p w14:paraId="7B57E66B">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合同履行期限及服务地点</w:t>
      </w:r>
    </w:p>
    <w:p w14:paraId="0BF09080">
      <w:pPr>
        <w:pStyle w:val="27"/>
        <w:keepNext w:val="0"/>
        <w:keepLines w:val="0"/>
        <w:pageBreakBefore w:val="0"/>
        <w:numPr>
          <w:ilvl w:val="0"/>
          <w:numId w:val="29"/>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合同履行期限：</w:t>
      </w:r>
      <w:r>
        <w:rPr>
          <w:rFonts w:hint="eastAsia" w:ascii="方正仿宋_GBK" w:hAnsi="方正仿宋_GBK" w:eastAsia="方正仿宋_GBK" w:cs="方正仿宋_GBK"/>
          <w:b w:val="0"/>
          <w:bCs w:val="0"/>
          <w:color w:val="000000"/>
          <w:kern w:val="0"/>
          <w:sz w:val="32"/>
          <w:szCs w:val="32"/>
          <w:lang w:val="en-US" w:eastAsia="zh-CN" w:bidi="ar-SA"/>
        </w:rPr>
        <w:t>本合同有效期自合同签订之日起至2027 年12月31日止；项目实际开工实施时间以招标人要求为准。</w:t>
      </w:r>
    </w:p>
    <w:p w14:paraId="6B40C70B">
      <w:pPr>
        <w:pStyle w:val="27"/>
        <w:keepNext w:val="0"/>
        <w:keepLines w:val="0"/>
        <w:pageBreakBefore w:val="0"/>
        <w:numPr>
          <w:ilvl w:val="0"/>
          <w:numId w:val="29"/>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服务地点：马鞍山市（甲方指定地点）。</w:t>
      </w:r>
    </w:p>
    <w:p w14:paraId="4C93C699">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计费基准、报价及结算方式</w:t>
      </w:r>
    </w:p>
    <w:p w14:paraId="39A5CEC5">
      <w:pPr>
        <w:pStyle w:val="27"/>
        <w:keepNext w:val="0"/>
        <w:keepLines w:val="0"/>
        <w:pageBreakBefore w:val="0"/>
        <w:numPr>
          <w:ilvl w:val="0"/>
          <w:numId w:val="30"/>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计费基准：收费费率标准参考皖价服〔2007〕86号文件规定的对应分段费率。</w:t>
      </w:r>
    </w:p>
    <w:p w14:paraId="74E44DB1">
      <w:pPr>
        <w:pStyle w:val="27"/>
        <w:keepNext w:val="0"/>
        <w:keepLines w:val="0"/>
        <w:pageBreakBefore w:val="0"/>
        <w:numPr>
          <w:ilvl w:val="0"/>
          <w:numId w:val="30"/>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报价方式：本项目采用综合费率报价，乙方中标综合费率为______%（大写：百分之________，保留两位小数）。</w:t>
      </w:r>
    </w:p>
    <w:p w14:paraId="08D635E5">
      <w:pPr>
        <w:pStyle w:val="27"/>
        <w:keepNext w:val="0"/>
        <w:keepLines w:val="0"/>
        <w:pageBreakBefore w:val="0"/>
        <w:numPr>
          <w:ilvl w:val="0"/>
          <w:numId w:val="30"/>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结算公式：</w:t>
      </w:r>
      <w:r>
        <w:rPr>
          <w:rFonts w:hint="eastAsia" w:ascii="方正仿宋_GBK" w:hAnsi="方正仿宋_GBK" w:eastAsia="方正仿宋_GBK" w:cs="方正仿宋_GBK"/>
          <w:b w:val="0"/>
          <w:bCs w:val="0"/>
          <w:color w:val="000000"/>
          <w:kern w:val="0"/>
          <w:sz w:val="32"/>
          <w:szCs w:val="32"/>
          <w:lang w:val="en-US" w:eastAsia="zh-CN" w:bidi="ar-SA"/>
        </w:rPr>
        <w:t>结算金额（服务费）=</w:t>
      </w:r>
      <w:r>
        <w:rPr>
          <w:rFonts w:hint="eastAsia" w:ascii="方正仿宋_GBK" w:hAnsi="方正仿宋_GBK" w:eastAsia="方正仿宋_GBK" w:cs="方正仿宋_GBK"/>
          <w:kern w:val="2"/>
          <w:sz w:val="32"/>
          <w:szCs w:val="32"/>
          <w:lang w:val="en-US" w:eastAsia="zh-CN" w:bidi="ar-SA"/>
        </w:rPr>
        <w:t>∑（单个零星工程中标价</w:t>
      </w:r>
      <w:r>
        <w:rPr>
          <w:rFonts w:hint="eastAsia" w:ascii="方正仿宋_GBK" w:hAnsi="方正仿宋_GBK" w:eastAsia="方正仿宋_GBK" w:cs="方正仿宋_GBK"/>
          <w:b w:val="0"/>
          <w:bCs w:val="0"/>
          <w:color w:val="000000"/>
          <w:kern w:val="0"/>
          <w:sz w:val="32"/>
          <w:szCs w:val="32"/>
          <w:lang w:val="en-US" w:eastAsia="zh-CN" w:bidi="ar-SA"/>
        </w:rPr>
        <w:t>*</w:t>
      </w:r>
      <w:r>
        <w:rPr>
          <w:rFonts w:hint="eastAsia" w:ascii="方正仿宋_GBK" w:hAnsi="方正仿宋_GBK" w:eastAsia="方正仿宋_GBK" w:cs="方正仿宋_GBK"/>
          <w:kern w:val="2"/>
          <w:sz w:val="32"/>
          <w:szCs w:val="32"/>
          <w:lang w:val="en-US" w:eastAsia="zh-CN" w:bidi="ar-SA"/>
        </w:rPr>
        <w:t>收费费率标准）</w:t>
      </w:r>
      <w:r>
        <w:rPr>
          <w:rFonts w:hint="eastAsia" w:ascii="方正仿宋_GBK" w:hAnsi="方正仿宋_GBK" w:eastAsia="方正仿宋_GBK" w:cs="方正仿宋_GBK"/>
          <w:b w:val="0"/>
          <w:bCs w:val="0"/>
          <w:color w:val="000000"/>
          <w:kern w:val="0"/>
          <w:sz w:val="32"/>
          <w:szCs w:val="32"/>
          <w:lang w:val="en-US" w:eastAsia="zh-CN" w:bidi="ar-SA"/>
        </w:rPr>
        <w:t>*</w:t>
      </w:r>
      <w:r>
        <w:rPr>
          <w:rFonts w:hint="eastAsia" w:ascii="方正仿宋_GBK" w:hAnsi="方正仿宋_GBK" w:eastAsia="方正仿宋_GBK" w:cs="方正仿宋_GBK"/>
          <w:kern w:val="2"/>
          <w:sz w:val="32"/>
          <w:szCs w:val="32"/>
          <w:lang w:val="en-US" w:eastAsia="zh-CN" w:bidi="ar-SA"/>
        </w:rPr>
        <w:t>合同综合费率。</w:t>
      </w:r>
    </w:p>
    <w:p w14:paraId="07D3606E">
      <w:pPr>
        <w:pStyle w:val="27"/>
        <w:keepNext w:val="0"/>
        <w:keepLines w:val="0"/>
        <w:pageBreakBefore w:val="0"/>
        <w:numPr>
          <w:ilvl w:val="0"/>
          <w:numId w:val="30"/>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服务费保底：单个项目服务费不足1000元按1000元计。</w:t>
      </w:r>
    </w:p>
    <w:p w14:paraId="64851F97">
      <w:pPr>
        <w:pStyle w:val="27"/>
        <w:keepNext w:val="0"/>
        <w:keepLines w:val="0"/>
        <w:pageBreakBefore w:val="0"/>
        <w:numPr>
          <w:ilvl w:val="0"/>
          <w:numId w:val="30"/>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费用上限：本协议期内累计支付总额不超过人民币3.0万元（大写：叁万元整）。</w:t>
      </w:r>
    </w:p>
    <w:p w14:paraId="56A3A2B6">
      <w:pPr>
        <w:pStyle w:val="27"/>
        <w:keepNext w:val="0"/>
        <w:keepLines w:val="0"/>
        <w:pageBreakBefore w:val="0"/>
        <w:numPr>
          <w:ilvl w:val="0"/>
          <w:numId w:val="30"/>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付款方式：每季度结算一次。乙方完成当季度所有项目服务并提交成果，经甲方验收合格后，按实际完成项目结算金额支付服务费。</w:t>
      </w:r>
    </w:p>
    <w:p w14:paraId="58C4AC3A">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成果交付及时间要求</w:t>
      </w:r>
    </w:p>
    <w:p w14:paraId="24B36FED">
      <w:pPr>
        <w:pStyle w:val="27"/>
        <w:keepNext w:val="0"/>
        <w:keepLines w:val="0"/>
        <w:pageBreakBefore w:val="0"/>
        <w:numPr>
          <w:ilvl w:val="0"/>
          <w:numId w:val="31"/>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服务周期自招标人完整移交全套施工图纸、现场说明、技术方案等编制资料且现场可正常踏勘当日起计算，所有时限均为工作日，按单项工程预估造价分级执行：</w:t>
      </w:r>
    </w:p>
    <w:p w14:paraId="1EB81017">
      <w:pPr>
        <w:pStyle w:val="27"/>
        <w:keepNext w:val="0"/>
        <w:keepLines w:val="0"/>
        <w:pageBreakBefore w:val="0"/>
        <w:numPr>
          <w:ilvl w:val="0"/>
          <w:numId w:val="32"/>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小型零星工程（预估造价≤5万元，含房屋局部维修、防水、小件设施更换）：乙方应于5个工作日内完成工程量清单、控制价编制，出具盖章纸质成果及配套电子文件；</w:t>
      </w:r>
    </w:p>
    <w:p w14:paraId="3A022E2B">
      <w:pPr>
        <w:pStyle w:val="27"/>
        <w:keepNext w:val="0"/>
        <w:keepLines w:val="0"/>
        <w:pageBreakBefore w:val="0"/>
        <w:numPr>
          <w:ilvl w:val="0"/>
          <w:numId w:val="32"/>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中小型零星工程（5万元＜预估造价≤10万元，含局部装修、小型附属改造）：乙方应于7个工作日内完成全套造价成果编制交付；</w:t>
      </w:r>
    </w:p>
    <w:p w14:paraId="299BDC03">
      <w:pPr>
        <w:pStyle w:val="27"/>
        <w:keepNext w:val="0"/>
        <w:keepLines w:val="0"/>
        <w:pageBreakBefore w:val="0"/>
        <w:numPr>
          <w:ilvl w:val="0"/>
          <w:numId w:val="32"/>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中型修缮改造工程（10万元＜预估造价≤50万元，含整栋屋面防水、局部消防改造、大面积设施翻新）：乙方应于10个工作日内完成全套造价成果编制交付；</w:t>
      </w:r>
    </w:p>
    <w:p w14:paraId="5D30B1DF">
      <w:pPr>
        <w:pStyle w:val="27"/>
        <w:keepNext w:val="0"/>
        <w:keepLines w:val="0"/>
        <w:pageBreakBefore w:val="0"/>
        <w:numPr>
          <w:ilvl w:val="0"/>
          <w:numId w:val="32"/>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较大型综合改造工程（预估造价＞50万元，含整体设施升级、多专业同步改造项目）：乙方应于20个工作日内完成全套造价成果编制交付。</w:t>
      </w:r>
    </w:p>
    <w:p w14:paraId="430BE38B">
      <w:pPr>
        <w:pStyle w:val="27"/>
        <w:keepNext w:val="0"/>
        <w:keepLines w:val="0"/>
        <w:pageBreakBefore w:val="0"/>
        <w:numPr>
          <w:ilvl w:val="0"/>
          <w:numId w:val="31"/>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特殊约定：</w:t>
      </w:r>
    </w:p>
    <w:p w14:paraId="27C41FF2">
      <w:pPr>
        <w:pStyle w:val="27"/>
        <w:keepNext w:val="0"/>
        <w:keepLines w:val="0"/>
        <w:pageBreakBefore w:val="0"/>
        <w:numPr>
          <w:ilvl w:val="0"/>
          <w:numId w:val="33"/>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招标人因研学、军训活动等应急抢修类紧急项目，成交供应商须主动压缩工期，双方提前约定加急交付时限；</w:t>
      </w:r>
    </w:p>
    <w:p w14:paraId="61CAE261">
      <w:pPr>
        <w:pStyle w:val="27"/>
        <w:keepNext w:val="0"/>
        <w:keepLines w:val="0"/>
        <w:pageBreakBefore w:val="0"/>
        <w:numPr>
          <w:ilvl w:val="0"/>
          <w:numId w:val="33"/>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若招标人分批提供图纸、变更施工方案、无法进场踏勘，交付工期据实顺延，供应商需第一时间书面告知招标人工期延误情况；</w:t>
      </w:r>
    </w:p>
    <w:p w14:paraId="476F17EC">
      <w:pPr>
        <w:pStyle w:val="27"/>
        <w:keepNext w:val="0"/>
        <w:keepLines w:val="0"/>
        <w:pageBreakBefore w:val="0"/>
        <w:numPr>
          <w:ilvl w:val="0"/>
          <w:numId w:val="33"/>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成果交付后，配合招标人、施工单位、审计单位核对答疑不计入上述编制时限。</w:t>
      </w:r>
    </w:p>
    <w:p w14:paraId="383D1DD6">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双方权利与义务</w:t>
      </w:r>
    </w:p>
    <w:p w14:paraId="7724C13B">
      <w:pPr>
        <w:pStyle w:val="27"/>
        <w:keepNext w:val="0"/>
        <w:keepLines w:val="0"/>
        <w:pageBreakBefore w:val="0"/>
        <w:numPr>
          <w:ilvl w:val="0"/>
          <w:numId w:val="34"/>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甲方权利义务：</w:t>
      </w:r>
    </w:p>
    <w:p w14:paraId="243720F1">
      <w:pPr>
        <w:pStyle w:val="27"/>
        <w:keepNext w:val="0"/>
        <w:keepLines w:val="0"/>
        <w:pageBreakBefore w:val="0"/>
        <w:numPr>
          <w:ilvl w:val="0"/>
          <w:numId w:val="35"/>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指定项目联系人，负责对接工作，及时提供施工图纸及相关资料，配合现场踏勘、成果确认。</w:t>
      </w:r>
    </w:p>
    <w:p w14:paraId="6CCD1437">
      <w:pPr>
        <w:pStyle w:val="27"/>
        <w:keepNext w:val="0"/>
        <w:keepLines w:val="0"/>
        <w:pageBreakBefore w:val="0"/>
        <w:numPr>
          <w:ilvl w:val="0"/>
          <w:numId w:val="35"/>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有权对乙方服务过程、人员到岗情况、成果质量进行全过程监督、检查、复核，对不合格成果有权要求无偿整改。</w:t>
      </w:r>
    </w:p>
    <w:p w14:paraId="57529FC6">
      <w:pPr>
        <w:pStyle w:val="27"/>
        <w:keepNext w:val="0"/>
        <w:keepLines w:val="0"/>
        <w:pageBreakBefore w:val="0"/>
        <w:numPr>
          <w:ilvl w:val="0"/>
          <w:numId w:val="35"/>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按协议约定及时验收成果、支付服务费，不得无故拖延。</w:t>
      </w:r>
    </w:p>
    <w:p w14:paraId="7031879C">
      <w:pPr>
        <w:pStyle w:val="27"/>
        <w:keepNext w:val="0"/>
        <w:keepLines w:val="0"/>
        <w:pageBreakBefore w:val="0"/>
        <w:numPr>
          <w:ilvl w:val="0"/>
          <w:numId w:val="35"/>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不得要求乙方违反计价规范、行业标准或弄虚作假编制虚假造价成果。</w:t>
      </w:r>
    </w:p>
    <w:p w14:paraId="23B20D9B">
      <w:pPr>
        <w:pStyle w:val="27"/>
        <w:keepNext w:val="0"/>
        <w:keepLines w:val="0"/>
        <w:pageBreakBefore w:val="0"/>
        <w:numPr>
          <w:ilvl w:val="0"/>
          <w:numId w:val="34"/>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乙方权利义务：</w:t>
      </w:r>
    </w:p>
    <w:p w14:paraId="56208804">
      <w:pPr>
        <w:pStyle w:val="27"/>
        <w:keepNext w:val="0"/>
        <w:keepLines w:val="0"/>
        <w:pageBreakBefore w:val="0"/>
        <w:numPr>
          <w:ilvl w:val="0"/>
          <w:numId w:val="3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配备专职项目负责人，须具有一级注册造价工程师执业资格，且在乙方单位注册；项目负责人关键节点必须到场，项目团队人员保持稳定，未经甲方书面同意不得擅自更换。</w:t>
      </w:r>
    </w:p>
    <w:p w14:paraId="52045C58">
      <w:pPr>
        <w:pStyle w:val="27"/>
        <w:keepNext w:val="0"/>
        <w:keepLines w:val="0"/>
        <w:pageBreakBefore w:val="0"/>
        <w:numPr>
          <w:ilvl w:val="0"/>
          <w:numId w:val="3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严格按照国家、省现行计价规范及相关政策文件开展编制工作，成果真实准确，对成果质量承担全部责任。</w:t>
      </w:r>
    </w:p>
    <w:p w14:paraId="001A5CB6">
      <w:pPr>
        <w:pStyle w:val="27"/>
        <w:keepNext w:val="0"/>
        <w:keepLines w:val="0"/>
        <w:pageBreakBefore w:val="0"/>
        <w:numPr>
          <w:ilvl w:val="0"/>
          <w:numId w:val="3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全程配合招标答疑、开标评标、审计核对等相关工作。</w:t>
      </w:r>
    </w:p>
    <w:p w14:paraId="51B721E9">
      <w:pPr>
        <w:pStyle w:val="27"/>
        <w:keepNext w:val="0"/>
        <w:keepLines w:val="0"/>
        <w:pageBreakBefore w:val="0"/>
        <w:numPr>
          <w:ilvl w:val="0"/>
          <w:numId w:val="3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本项目综合费率报价已包含人工、差旅、税费、管理费、合理利润、成果编制、审核、答疑、配合验收及后续服务等全部费用，甲方无需支付任何其他费用。</w:t>
      </w:r>
    </w:p>
    <w:p w14:paraId="1AE94EF9">
      <w:pPr>
        <w:pStyle w:val="27"/>
        <w:keepNext w:val="0"/>
        <w:keepLines w:val="0"/>
        <w:pageBreakBefore w:val="0"/>
        <w:numPr>
          <w:ilvl w:val="0"/>
          <w:numId w:val="36"/>
        </w:numPr>
        <w:kinsoku/>
        <w:wordWrap/>
        <w:overflowPunct/>
        <w:topLinePunct w:val="0"/>
        <w:autoSpaceDE/>
        <w:autoSpaceDN/>
        <w:bidi w:val="0"/>
        <w:adjustRightInd/>
        <w:snapToGrid/>
        <w:spacing w:line="580" w:lineRule="exact"/>
        <w:ind w:left="425" w:leftChars="0" w:hanging="425" w:firstLineChars="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对甲方提供的图纸、项目资料、造价成果、运营信息等全部涉密内容承担永久保密义务，未经甲方书面同意不得向任何第三方泄露。</w:t>
      </w:r>
    </w:p>
    <w:p w14:paraId="632B24C6">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知识产权</w:t>
      </w:r>
    </w:p>
    <w:p w14:paraId="44DEBC78">
      <w:pPr>
        <w:pStyle w:val="27"/>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乙方交付的全部造价成果文件知识产权归甲方所有；乙方保证编制成果不侵犯任何第三方专利权、著作权、商标权等合法权益；如发生纠纷或索赔，由乙方承担全部责任及经济损失。</w:t>
      </w:r>
    </w:p>
    <w:p w14:paraId="5F9ADBF5">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违约责任</w:t>
      </w:r>
    </w:p>
    <w:p w14:paraId="06D1CDDF">
      <w:pPr>
        <w:pStyle w:val="27"/>
        <w:keepNext w:val="0"/>
        <w:keepLines w:val="0"/>
        <w:pageBreakBefore w:val="0"/>
        <w:numPr>
          <w:ilvl w:val="0"/>
          <w:numId w:val="3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除不可抗力外，乙方未按约定时限交付成果的，每逾期一日，按该项目对应服务费的0.03%支付违约金，违约金累计最高不超过本协议年度费用上限3.0万元的10%；违约金达到上限后，甲方有权单方解除合同并追偿损失。</w:t>
      </w:r>
    </w:p>
    <w:p w14:paraId="5BDA7E94">
      <w:pPr>
        <w:pStyle w:val="27"/>
        <w:keepNext w:val="0"/>
        <w:keepLines w:val="0"/>
        <w:pageBreakBefore w:val="0"/>
        <w:numPr>
          <w:ilvl w:val="0"/>
          <w:numId w:val="3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除不可抗力外，甲方逾期支付服务费的，每逾期一日按当期应付未付金额的0.03%支付违约金，违约金累计最高不超过3.0万元的10%；违约金达到上限后，乙方有权暂停服务或解除合同。</w:t>
      </w:r>
    </w:p>
    <w:p w14:paraId="08A17732">
      <w:pPr>
        <w:pStyle w:val="27"/>
        <w:keepNext w:val="0"/>
        <w:keepLines w:val="0"/>
        <w:pageBreakBefore w:val="0"/>
        <w:numPr>
          <w:ilvl w:val="0"/>
          <w:numId w:val="3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因甲方原因导致变更、中止或终止合同的，甲方应按照乙方实际完成工作量据实结算并赔偿乙方直接损失。</w:t>
      </w:r>
    </w:p>
    <w:p w14:paraId="512959A2">
      <w:pPr>
        <w:pStyle w:val="27"/>
        <w:keepNext w:val="0"/>
        <w:keepLines w:val="0"/>
        <w:pageBreakBefore w:val="0"/>
        <w:numPr>
          <w:ilvl w:val="0"/>
          <w:numId w:val="3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成果质量不合格、误差超出±2%标准、存在缺项漏项、数据失真或弄虚作假等质量问题，乙方须无偿返工整改；造成甲方投资损失、招标纠纷、审计追责的，乙方全额赔偿经济损失，甲方有权单方解除协议并追偿。</w:t>
      </w:r>
    </w:p>
    <w:p w14:paraId="121F8859">
      <w:pPr>
        <w:pStyle w:val="27"/>
        <w:keepNext w:val="0"/>
        <w:keepLines w:val="0"/>
        <w:pageBreakBefore w:val="0"/>
        <w:numPr>
          <w:ilvl w:val="0"/>
          <w:numId w:val="3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任何一方擅自解除协议、违约造成对方损失的，应承担赔偿责任。</w:t>
      </w:r>
    </w:p>
    <w:p w14:paraId="47860B05">
      <w:pPr>
        <w:pStyle w:val="27"/>
        <w:keepNext w:val="0"/>
        <w:keepLines w:val="0"/>
        <w:pageBreakBefore w:val="0"/>
        <w:numPr>
          <w:ilvl w:val="0"/>
          <w:numId w:val="37"/>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采购监督管理部门在处理投诉事项期间书面通知甲方暂停采购活动，或者询问/质疑事项可能影响成交结果导致甲方中止履行合同的，均不视为甲方违约。</w:t>
      </w:r>
    </w:p>
    <w:p w14:paraId="37453E8E">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争议解决</w:t>
      </w:r>
    </w:p>
    <w:p w14:paraId="24A2198C">
      <w:pPr>
        <w:pStyle w:val="27"/>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因执行本协议所发生的或与本协议有关的一切争议，双方应通过友好协商解决；协商不成的，任一方均有权向甲方所在地人民法院提起诉讼。</w:t>
      </w:r>
    </w:p>
    <w:p w14:paraId="64BF605A">
      <w:pPr>
        <w:pStyle w:val="28"/>
        <w:keepNext w:val="0"/>
        <w:keepLines w:val="0"/>
        <w:pageBreakBefore w:val="0"/>
        <w:widowControl w:val="0"/>
        <w:numPr>
          <w:ilvl w:val="0"/>
          <w:numId w:val="22"/>
        </w:numPr>
        <w:kinsoku/>
        <w:wordWrap/>
        <w:overflowPunct/>
        <w:topLinePunct w:val="0"/>
        <w:autoSpaceDE/>
        <w:autoSpaceDN/>
        <w:bidi w:val="0"/>
        <w:adjustRightInd/>
        <w:snapToGrid/>
        <w:spacing w:after="0" w:line="580" w:lineRule="exact"/>
        <w:ind w:left="425" w:leftChars="0" w:hanging="425" w:firstLineChars="0"/>
        <w:contextualSpacing w:val="0"/>
        <w:jc w:val="left"/>
        <w:textAlignment w:val="auto"/>
        <w:rPr>
          <w:rFonts w:hint="eastAsia" w:ascii="方正黑体_GBK" w:hAnsi="方正黑体_GBK" w:eastAsia="方正黑体_GBK" w:cs="方正黑体_GBK"/>
          <w:b w:val="0"/>
          <w:bCs w:val="0"/>
          <w:color w:val="000000"/>
          <w:kern w:val="0"/>
          <w:sz w:val="32"/>
          <w:szCs w:val="32"/>
          <w:lang w:val="en-US" w:eastAsia="zh-CN" w:bidi="ar-SA"/>
        </w:rPr>
      </w:pPr>
      <w:r>
        <w:rPr>
          <w:rFonts w:hint="eastAsia" w:ascii="方正黑体_GBK" w:hAnsi="方正黑体_GBK" w:eastAsia="方正黑体_GBK" w:cs="方正黑体_GBK"/>
          <w:b w:val="0"/>
          <w:bCs w:val="0"/>
          <w:color w:val="000000"/>
          <w:kern w:val="0"/>
          <w:sz w:val="32"/>
          <w:szCs w:val="32"/>
          <w:lang w:val="en-US" w:eastAsia="zh-CN" w:bidi="ar-SA"/>
        </w:rPr>
        <w:t>其他约定</w:t>
      </w:r>
    </w:p>
    <w:p w14:paraId="054519B5">
      <w:pPr>
        <w:pStyle w:val="27"/>
        <w:keepNext w:val="0"/>
        <w:keepLines w:val="0"/>
        <w:pageBreakBefore w:val="0"/>
        <w:numPr>
          <w:ilvl w:val="0"/>
          <w:numId w:val="38"/>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本协议未尽事宜，双方另行签订书面补充协议，补充协议与本协议具有同等法律效力。</w:t>
      </w:r>
    </w:p>
    <w:p w14:paraId="7F6799DE">
      <w:pPr>
        <w:pStyle w:val="27"/>
        <w:keepNext w:val="0"/>
        <w:keepLines w:val="0"/>
        <w:pageBreakBefore w:val="0"/>
        <w:numPr>
          <w:ilvl w:val="0"/>
          <w:numId w:val="38"/>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本协议一式肆份，甲方执贰份、乙方执贰份，双方代表签字并加盖公章后生效。</w:t>
      </w:r>
    </w:p>
    <w:p w14:paraId="185EB692">
      <w:pPr>
        <w:pStyle w:val="27"/>
        <w:keepNext w:val="0"/>
        <w:keepLines w:val="0"/>
        <w:pageBreakBefore w:val="0"/>
        <w:numPr>
          <w:ilvl w:val="0"/>
          <w:numId w:val="38"/>
        </w:numPr>
        <w:kinsoku/>
        <w:wordWrap/>
        <w:overflowPunct/>
        <w:topLinePunct w:val="0"/>
        <w:autoSpaceDE/>
        <w:autoSpaceDN/>
        <w:bidi w:val="0"/>
        <w:adjustRightInd/>
        <w:snapToGrid/>
        <w:spacing w:line="58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甲乙双方权利义务履行完毕，本合同终止。</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1"/>
        <w:gridCol w:w="4372"/>
      </w:tblGrid>
      <w:tr w14:paraId="36651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1" w:type="dxa"/>
            <w:vAlign w:val="top"/>
          </w:tcPr>
          <w:p w14:paraId="1FA77F8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color w:val="333333"/>
                <w:sz w:val="32"/>
                <w:szCs w:val="32"/>
                <w:shd w:val="clear" w:color="auto" w:fill="FFFFFF"/>
                <w:vertAlign w:val="baseline"/>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甲方（</w:t>
            </w:r>
            <w:r>
              <w:rPr>
                <w:rFonts w:hint="eastAsia" w:ascii="方正仿宋_GBK" w:hAnsi="方正仿宋_GBK" w:eastAsia="方正仿宋_GBK" w:cs="方正仿宋_GBK"/>
                <w:b/>
                <w:bCs/>
                <w:color w:val="000000" w:themeColor="text1"/>
                <w:kern w:val="0"/>
                <w:sz w:val="32"/>
                <w:szCs w:val="32"/>
                <w:lang w:val="en-US" w:eastAsia="zh-Hans" w:bidi="ar"/>
                <w14:textFill>
                  <w14:solidFill>
                    <w14:schemeClr w14:val="tx1"/>
                  </w14:solidFill>
                </w14:textFill>
              </w:rPr>
              <w:t>盖章）</w:t>
            </w: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w:t>
            </w:r>
          </w:p>
        </w:tc>
        <w:tc>
          <w:tcPr>
            <w:tcW w:w="4372" w:type="dxa"/>
            <w:vAlign w:val="top"/>
          </w:tcPr>
          <w:p w14:paraId="3AFB84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color w:val="333333"/>
                <w:sz w:val="32"/>
                <w:szCs w:val="32"/>
                <w:shd w:val="clear" w:color="auto" w:fill="FFFFFF"/>
                <w:vertAlign w:val="baseline"/>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乙方（</w:t>
            </w:r>
            <w:r>
              <w:rPr>
                <w:rFonts w:hint="eastAsia" w:ascii="方正仿宋_GBK" w:hAnsi="方正仿宋_GBK" w:eastAsia="方正仿宋_GBK" w:cs="方正仿宋_GBK"/>
                <w:b/>
                <w:bCs/>
                <w:color w:val="000000" w:themeColor="text1"/>
                <w:kern w:val="0"/>
                <w:sz w:val="32"/>
                <w:szCs w:val="32"/>
                <w:lang w:val="en-US" w:eastAsia="zh-Hans" w:bidi="ar"/>
                <w14:textFill>
                  <w14:solidFill>
                    <w14:schemeClr w14:val="tx1"/>
                  </w14:solidFill>
                </w14:textFill>
              </w:rPr>
              <w:t>盖章）</w:t>
            </w: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w:t>
            </w:r>
          </w:p>
        </w:tc>
      </w:tr>
      <w:tr w14:paraId="0372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1" w:type="dxa"/>
            <w:vAlign w:val="top"/>
          </w:tcPr>
          <w:p w14:paraId="6EAD7B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default"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代表（签字）：</w:t>
            </w:r>
          </w:p>
        </w:tc>
        <w:tc>
          <w:tcPr>
            <w:tcW w:w="4372" w:type="dxa"/>
            <w:vAlign w:val="top"/>
          </w:tcPr>
          <w:p w14:paraId="544FC7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代表（签字）：</w:t>
            </w:r>
          </w:p>
        </w:tc>
      </w:tr>
      <w:tr w14:paraId="6D9A9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1" w:type="dxa"/>
            <w:vAlign w:val="top"/>
          </w:tcPr>
          <w:p w14:paraId="6DF57F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通讯地址：</w:t>
            </w:r>
          </w:p>
        </w:tc>
        <w:tc>
          <w:tcPr>
            <w:tcW w:w="4372" w:type="dxa"/>
            <w:vAlign w:val="top"/>
          </w:tcPr>
          <w:p w14:paraId="2D68B4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通讯地址：</w:t>
            </w:r>
          </w:p>
        </w:tc>
      </w:tr>
      <w:tr w14:paraId="6C59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1" w:type="dxa"/>
            <w:vAlign w:val="top"/>
          </w:tcPr>
          <w:p w14:paraId="660B2F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邮政编码：</w:t>
            </w:r>
          </w:p>
        </w:tc>
        <w:tc>
          <w:tcPr>
            <w:tcW w:w="4372" w:type="dxa"/>
            <w:vAlign w:val="top"/>
          </w:tcPr>
          <w:p w14:paraId="660228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邮政编码：</w:t>
            </w:r>
          </w:p>
        </w:tc>
      </w:tr>
      <w:tr w14:paraId="43CA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1" w:type="dxa"/>
            <w:vAlign w:val="top"/>
          </w:tcPr>
          <w:p w14:paraId="484E65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color w:val="333333"/>
                <w:sz w:val="32"/>
                <w:szCs w:val="32"/>
                <w:shd w:val="clear" w:color="auto" w:fill="FFFFFF"/>
                <w:vertAlign w:val="baseline"/>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电话：</w:t>
            </w:r>
          </w:p>
        </w:tc>
        <w:tc>
          <w:tcPr>
            <w:tcW w:w="4372" w:type="dxa"/>
            <w:vAlign w:val="top"/>
          </w:tcPr>
          <w:p w14:paraId="7BD4BF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color w:val="333333"/>
                <w:sz w:val="32"/>
                <w:szCs w:val="32"/>
                <w:shd w:val="clear" w:color="auto" w:fill="FFFFFF"/>
                <w:vertAlign w:val="baseline"/>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电话：</w:t>
            </w:r>
          </w:p>
        </w:tc>
      </w:tr>
      <w:tr w14:paraId="4E5C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1" w:type="dxa"/>
          </w:tcPr>
          <w:p w14:paraId="45BE9330">
            <w:pPr>
              <w:keepNext w:val="0"/>
              <w:keepLines w:val="0"/>
              <w:pageBreakBefore w:val="0"/>
              <w:widowControl w:val="0"/>
              <w:numPr>
                <w:ilvl w:val="0"/>
                <w:numId w:val="0"/>
              </w:numPr>
              <w:kinsoku/>
              <w:wordWrap/>
              <w:overflowPunct/>
              <w:topLinePunct w:val="0"/>
              <w:autoSpaceDE/>
              <w:autoSpaceDN/>
              <w:bidi w:val="0"/>
              <w:adjustRightInd/>
              <w:snapToGrid/>
              <w:spacing w:after="0" w:line="580" w:lineRule="exact"/>
              <w:jc w:val="left"/>
              <w:textAlignment w:val="auto"/>
              <w:rPr>
                <w:rFonts w:hint="eastAsia" w:ascii="方正仿宋_GBK" w:hAnsi="方正仿宋_GBK" w:eastAsia="方正仿宋_GBK" w:cs="方正仿宋_GBK"/>
                <w:color w:val="333333"/>
                <w:sz w:val="32"/>
                <w:szCs w:val="32"/>
                <w:shd w:val="clear" w:color="auto" w:fill="FFFFFF"/>
                <w:vertAlign w:val="baseline"/>
              </w:rPr>
            </w:pPr>
          </w:p>
        </w:tc>
        <w:tc>
          <w:tcPr>
            <w:tcW w:w="4372" w:type="dxa"/>
            <w:vAlign w:val="top"/>
          </w:tcPr>
          <w:p w14:paraId="4512C1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color w:val="333333"/>
                <w:sz w:val="32"/>
                <w:szCs w:val="32"/>
                <w:shd w:val="clear" w:color="auto" w:fill="FFFFFF"/>
                <w:vertAlign w:val="baseline"/>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开户行：</w:t>
            </w:r>
          </w:p>
        </w:tc>
      </w:tr>
      <w:tr w14:paraId="238B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1" w:type="dxa"/>
          </w:tcPr>
          <w:p w14:paraId="6D66B80E">
            <w:pPr>
              <w:keepNext w:val="0"/>
              <w:keepLines w:val="0"/>
              <w:pageBreakBefore w:val="0"/>
              <w:widowControl w:val="0"/>
              <w:numPr>
                <w:ilvl w:val="0"/>
                <w:numId w:val="0"/>
              </w:numPr>
              <w:kinsoku/>
              <w:wordWrap/>
              <w:overflowPunct/>
              <w:topLinePunct w:val="0"/>
              <w:autoSpaceDE/>
              <w:autoSpaceDN/>
              <w:bidi w:val="0"/>
              <w:adjustRightInd/>
              <w:snapToGrid/>
              <w:spacing w:after="0" w:line="580" w:lineRule="exact"/>
              <w:jc w:val="left"/>
              <w:textAlignment w:val="auto"/>
              <w:rPr>
                <w:rFonts w:hint="eastAsia" w:ascii="方正仿宋_GBK" w:hAnsi="方正仿宋_GBK" w:eastAsia="方正仿宋_GBK" w:cs="方正仿宋_GBK"/>
                <w:color w:val="333333"/>
                <w:sz w:val="32"/>
                <w:szCs w:val="32"/>
                <w:shd w:val="clear" w:color="auto" w:fill="FFFFFF"/>
                <w:vertAlign w:val="baseline"/>
              </w:rPr>
            </w:pPr>
          </w:p>
        </w:tc>
        <w:tc>
          <w:tcPr>
            <w:tcW w:w="4372" w:type="dxa"/>
            <w:vAlign w:val="top"/>
          </w:tcPr>
          <w:p w14:paraId="4A4C6D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jc w:val="left"/>
              <w:textAlignment w:val="auto"/>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账号：</w:t>
            </w:r>
          </w:p>
          <w:p w14:paraId="471D07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color w:val="333333"/>
                <w:sz w:val="32"/>
                <w:szCs w:val="32"/>
                <w:shd w:val="clear" w:color="auto" w:fill="FFFFFF"/>
                <w:vertAlign w:val="baseline"/>
              </w:rPr>
            </w:pPr>
          </w:p>
        </w:tc>
      </w:tr>
      <w:tr w14:paraId="7895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3" w:type="dxa"/>
            <w:gridSpan w:val="2"/>
          </w:tcPr>
          <w:p w14:paraId="2EFEE9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eastAsia" w:ascii="方正仿宋_GBK" w:hAnsi="方正仿宋_GBK" w:eastAsia="方正仿宋_GBK" w:cs="方正仿宋_GBK"/>
                <w:color w:val="333333"/>
                <w:sz w:val="32"/>
                <w:szCs w:val="32"/>
                <w:shd w:val="clear" w:color="auto" w:fill="FFFFFF"/>
                <w:vertAlign w:val="baseline"/>
              </w:rPr>
            </w:pPr>
            <w:r>
              <w:rPr>
                <w:rFonts w:hint="eastAsia" w:ascii="方正仿宋_GBK" w:hAnsi="方正仿宋_GBK" w:eastAsia="方正仿宋_GBK" w:cs="方正仿宋_GBK"/>
                <w:b/>
                <w:bCs/>
                <w:color w:val="000000" w:themeColor="text1"/>
                <w:kern w:val="0"/>
                <w:sz w:val="32"/>
                <w:szCs w:val="32"/>
                <w:lang w:val="en-US" w:eastAsia="zh-CN" w:bidi="ar"/>
                <w14:textFill>
                  <w14:solidFill>
                    <w14:schemeClr w14:val="tx1"/>
                  </w14:solidFill>
                </w14:textFill>
              </w:rPr>
              <w:t>签订时间：______年____月____日</w:t>
            </w:r>
          </w:p>
        </w:tc>
      </w:tr>
    </w:tbl>
    <w:p w14:paraId="78C1D3A4">
      <w:pPr>
        <w:spacing w:line="360" w:lineRule="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 xml:space="preserve">                    </w:t>
      </w:r>
    </w:p>
    <w:p w14:paraId="5D0DA97D">
      <w:pPr>
        <w:pStyle w:val="2"/>
        <w:ind w:left="0" w:leftChars="0" w:firstLine="0" w:firstLineChars="0"/>
        <w:rPr>
          <w:rFonts w:hint="eastAsia" w:ascii="方正仿宋_GBK" w:hAnsi="方正仿宋_GBK" w:eastAsia="方正仿宋_GBK" w:cs="方正仿宋_GBK"/>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2245572-D1E2-42CC-9B34-B152907DE38E}"/>
  </w:font>
  <w:font w:name="黑体">
    <w:panose1 w:val="02010609060101010101"/>
    <w:charset w:val="86"/>
    <w:family w:val="auto"/>
    <w:pitch w:val="default"/>
    <w:sig w:usb0="800002BF" w:usb1="38CF7CFA" w:usb2="00000016" w:usb3="00000000" w:csb0="00040001" w:csb1="00000000"/>
    <w:embedRegular r:id="rId2" w:fontKey="{F6A22B10-9A8F-4EB6-9E64-A6C756EBE2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楷体_GB2312">
    <w:panose1 w:val="02000000000000000000"/>
    <w:charset w:val="86"/>
    <w:family w:val="auto"/>
    <w:pitch w:val="default"/>
    <w:sig w:usb0="A00002BF" w:usb1="184F6CFA" w:usb2="00000012" w:usb3="00000000" w:csb0="00040001"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AB17E1F0-D62C-46FC-9C42-61BB544A977C}"/>
  </w:font>
  <w:font w:name="方正仿宋_GBK">
    <w:panose1 w:val="02000000000000000000"/>
    <w:charset w:val="86"/>
    <w:family w:val="auto"/>
    <w:pitch w:val="default"/>
    <w:sig w:usb0="A00002BF" w:usb1="38CF7CFA" w:usb2="00082016" w:usb3="00000000" w:csb0="00040001" w:csb1="00000000"/>
    <w:embedRegular r:id="rId4" w:fontKey="{B8396711-615C-474F-9ABB-43148D4AFD1F}"/>
  </w:font>
  <w:font w:name="方正黑体_GBK">
    <w:panose1 w:val="02010600010101010101"/>
    <w:charset w:val="86"/>
    <w:family w:val="auto"/>
    <w:pitch w:val="default"/>
    <w:sig w:usb0="00000001" w:usb1="080E0000" w:usb2="00000000" w:usb3="00000000" w:csb0="00040000" w:csb1="00000000"/>
    <w:embedRegular r:id="rId5" w:fontKey="{74BFC81F-257B-49CE-A5D1-68E77D94654F}"/>
  </w:font>
  <w:font w:name="方正楷体_GBK">
    <w:panose1 w:val="02000000000000000000"/>
    <w:charset w:val="86"/>
    <w:family w:val="auto"/>
    <w:pitch w:val="default"/>
    <w:sig w:usb0="800002BF" w:usb1="38CF7CFA" w:usb2="00000016" w:usb3="00000000" w:csb0="00040000" w:csb1="00000000"/>
    <w:embedRegular r:id="rId6" w:fontKey="{79F04093-C47A-4ECD-8112-54D89B4E098C}"/>
  </w:font>
  <w:font w:name="仿宋">
    <w:panose1 w:val="02010609060101010101"/>
    <w:charset w:val="86"/>
    <w:family w:val="auto"/>
    <w:pitch w:val="default"/>
    <w:sig w:usb0="800002BF" w:usb1="38CF7CFA" w:usb2="00000016" w:usb3="00000000" w:csb0="00040001" w:csb1="00000000"/>
    <w:embedRegular r:id="rId7" w:fontKey="{B17A4F32-AA71-41F1-A824-2A24F48E99F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507B2E"/>
    <w:multiLevelType w:val="singleLevel"/>
    <w:tmpl w:val="98507B2E"/>
    <w:lvl w:ilvl="0" w:tentative="0">
      <w:start w:val="1"/>
      <w:numFmt w:val="decimal"/>
      <w:suff w:val="nothing"/>
      <w:lvlText w:val="%1．"/>
      <w:lvlJc w:val="left"/>
      <w:pPr>
        <w:ind w:left="0" w:firstLine="400"/>
      </w:pPr>
      <w:rPr>
        <w:rFonts w:hint="default"/>
      </w:rPr>
    </w:lvl>
  </w:abstractNum>
  <w:abstractNum w:abstractNumId="1">
    <w:nsid w:val="9EDDF0E3"/>
    <w:multiLevelType w:val="singleLevel"/>
    <w:tmpl w:val="9EDDF0E3"/>
    <w:lvl w:ilvl="0" w:tentative="0">
      <w:start w:val="1"/>
      <w:numFmt w:val="decimal"/>
      <w:suff w:val="nothing"/>
      <w:lvlText w:val="%1．"/>
      <w:lvlJc w:val="left"/>
      <w:pPr>
        <w:ind w:left="0" w:firstLine="400"/>
      </w:pPr>
      <w:rPr>
        <w:rFonts w:hint="default"/>
      </w:rPr>
    </w:lvl>
  </w:abstractNum>
  <w:abstractNum w:abstractNumId="2">
    <w:nsid w:val="A077F4A7"/>
    <w:multiLevelType w:val="singleLevel"/>
    <w:tmpl w:val="A077F4A7"/>
    <w:lvl w:ilvl="0" w:tentative="0">
      <w:start w:val="1"/>
      <w:numFmt w:val="decimal"/>
      <w:suff w:val="nothing"/>
      <w:lvlText w:val="%1．"/>
      <w:lvlJc w:val="left"/>
      <w:pPr>
        <w:ind w:left="0" w:firstLine="400"/>
      </w:pPr>
      <w:rPr>
        <w:rFonts w:hint="default"/>
      </w:rPr>
    </w:lvl>
  </w:abstractNum>
  <w:abstractNum w:abstractNumId="3">
    <w:nsid w:val="A5DBA66F"/>
    <w:multiLevelType w:val="singleLevel"/>
    <w:tmpl w:val="A5DBA66F"/>
    <w:lvl w:ilvl="0" w:tentative="0">
      <w:start w:val="1"/>
      <w:numFmt w:val="decimal"/>
      <w:lvlText w:val="(%1)"/>
      <w:lvlJc w:val="left"/>
      <w:pPr>
        <w:ind w:left="425" w:hanging="425"/>
      </w:pPr>
      <w:rPr>
        <w:rFonts w:hint="default"/>
      </w:rPr>
    </w:lvl>
  </w:abstractNum>
  <w:abstractNum w:abstractNumId="4">
    <w:nsid w:val="A9681B84"/>
    <w:multiLevelType w:val="singleLevel"/>
    <w:tmpl w:val="A9681B84"/>
    <w:lvl w:ilvl="0" w:tentative="0">
      <w:start w:val="1"/>
      <w:numFmt w:val="decimal"/>
      <w:lvlText w:val="(%1)"/>
      <w:lvlJc w:val="left"/>
      <w:pPr>
        <w:ind w:left="425" w:hanging="425"/>
      </w:pPr>
      <w:rPr>
        <w:rFonts w:hint="default"/>
      </w:rPr>
    </w:lvl>
  </w:abstractNum>
  <w:abstractNum w:abstractNumId="5">
    <w:nsid w:val="AB9E03E5"/>
    <w:multiLevelType w:val="singleLevel"/>
    <w:tmpl w:val="AB9E03E5"/>
    <w:lvl w:ilvl="0" w:tentative="0">
      <w:start w:val="1"/>
      <w:numFmt w:val="decimal"/>
      <w:lvlText w:val="(%1)"/>
      <w:lvlJc w:val="left"/>
      <w:pPr>
        <w:ind w:left="425" w:hanging="425"/>
      </w:pPr>
      <w:rPr>
        <w:rFonts w:hint="default"/>
      </w:rPr>
    </w:lvl>
  </w:abstractNum>
  <w:abstractNum w:abstractNumId="6">
    <w:nsid w:val="AD8307DD"/>
    <w:multiLevelType w:val="singleLevel"/>
    <w:tmpl w:val="AD8307DD"/>
    <w:lvl w:ilvl="0" w:tentative="0">
      <w:start w:val="1"/>
      <w:numFmt w:val="chineseCounting"/>
      <w:suff w:val="nothing"/>
      <w:lvlText w:val="%1、"/>
      <w:lvlJc w:val="left"/>
      <w:pPr>
        <w:ind w:left="0" w:firstLine="420"/>
      </w:pPr>
      <w:rPr>
        <w:rFonts w:hint="eastAsia"/>
      </w:rPr>
    </w:lvl>
  </w:abstractNum>
  <w:abstractNum w:abstractNumId="7">
    <w:nsid w:val="B3F0DF32"/>
    <w:multiLevelType w:val="singleLevel"/>
    <w:tmpl w:val="B3F0DF32"/>
    <w:lvl w:ilvl="0" w:tentative="0">
      <w:start w:val="1"/>
      <w:numFmt w:val="decimal"/>
      <w:suff w:val="nothing"/>
      <w:lvlText w:val="%1．"/>
      <w:lvlJc w:val="left"/>
      <w:pPr>
        <w:ind w:left="0" w:firstLine="400"/>
      </w:pPr>
      <w:rPr>
        <w:rFonts w:hint="default"/>
      </w:rPr>
    </w:lvl>
  </w:abstractNum>
  <w:abstractNum w:abstractNumId="8">
    <w:nsid w:val="B3FB9307"/>
    <w:multiLevelType w:val="singleLevel"/>
    <w:tmpl w:val="B3FB9307"/>
    <w:lvl w:ilvl="0" w:tentative="0">
      <w:start w:val="1"/>
      <w:numFmt w:val="decimal"/>
      <w:suff w:val="nothing"/>
      <w:lvlText w:val="%1．"/>
      <w:lvlJc w:val="left"/>
      <w:pPr>
        <w:ind w:left="0" w:firstLine="400"/>
      </w:pPr>
      <w:rPr>
        <w:rFonts w:hint="default"/>
      </w:rPr>
    </w:lvl>
  </w:abstractNum>
  <w:abstractNum w:abstractNumId="9">
    <w:nsid w:val="B4E36F99"/>
    <w:multiLevelType w:val="singleLevel"/>
    <w:tmpl w:val="B4E36F99"/>
    <w:lvl w:ilvl="0" w:tentative="0">
      <w:start w:val="1"/>
      <w:numFmt w:val="decimal"/>
      <w:lvlText w:val="(%1)"/>
      <w:lvlJc w:val="left"/>
      <w:pPr>
        <w:ind w:left="425" w:hanging="425"/>
      </w:pPr>
      <w:rPr>
        <w:rFonts w:hint="default"/>
      </w:rPr>
    </w:lvl>
  </w:abstractNum>
  <w:abstractNum w:abstractNumId="10">
    <w:nsid w:val="B8787BFB"/>
    <w:multiLevelType w:val="singleLevel"/>
    <w:tmpl w:val="B8787BFB"/>
    <w:lvl w:ilvl="0" w:tentative="0">
      <w:start w:val="1"/>
      <w:numFmt w:val="decimal"/>
      <w:lvlText w:val="(%1)"/>
      <w:lvlJc w:val="left"/>
      <w:pPr>
        <w:ind w:left="425" w:hanging="425"/>
      </w:pPr>
      <w:rPr>
        <w:rFonts w:hint="default"/>
      </w:rPr>
    </w:lvl>
  </w:abstractNum>
  <w:abstractNum w:abstractNumId="11">
    <w:nsid w:val="BDA222B4"/>
    <w:multiLevelType w:val="singleLevel"/>
    <w:tmpl w:val="BDA222B4"/>
    <w:lvl w:ilvl="0" w:tentative="0">
      <w:start w:val="1"/>
      <w:numFmt w:val="decimal"/>
      <w:lvlText w:val="(%1)"/>
      <w:lvlJc w:val="left"/>
      <w:pPr>
        <w:ind w:left="425" w:hanging="425"/>
      </w:pPr>
      <w:rPr>
        <w:rFonts w:hint="default"/>
      </w:rPr>
    </w:lvl>
  </w:abstractNum>
  <w:abstractNum w:abstractNumId="12">
    <w:nsid w:val="C31E18CF"/>
    <w:multiLevelType w:val="singleLevel"/>
    <w:tmpl w:val="C31E18CF"/>
    <w:lvl w:ilvl="0" w:tentative="0">
      <w:start w:val="1"/>
      <w:numFmt w:val="decimal"/>
      <w:suff w:val="nothing"/>
      <w:lvlText w:val="%1．"/>
      <w:lvlJc w:val="left"/>
      <w:pPr>
        <w:ind w:left="0" w:firstLine="400"/>
      </w:pPr>
      <w:rPr>
        <w:rFonts w:hint="default"/>
      </w:rPr>
    </w:lvl>
  </w:abstractNum>
  <w:abstractNum w:abstractNumId="13">
    <w:nsid w:val="CD40191C"/>
    <w:multiLevelType w:val="singleLevel"/>
    <w:tmpl w:val="CD40191C"/>
    <w:lvl w:ilvl="0" w:tentative="0">
      <w:start w:val="1"/>
      <w:numFmt w:val="decimal"/>
      <w:suff w:val="nothing"/>
      <w:lvlText w:val="%1．"/>
      <w:lvlJc w:val="left"/>
      <w:pPr>
        <w:ind w:left="0" w:firstLine="400"/>
      </w:pPr>
      <w:rPr>
        <w:rFonts w:hint="default"/>
      </w:rPr>
    </w:lvl>
  </w:abstractNum>
  <w:abstractNum w:abstractNumId="14">
    <w:nsid w:val="D2256F75"/>
    <w:multiLevelType w:val="singleLevel"/>
    <w:tmpl w:val="D2256F75"/>
    <w:lvl w:ilvl="0" w:tentative="0">
      <w:start w:val="1"/>
      <w:numFmt w:val="chineseCounting"/>
      <w:suff w:val="nothing"/>
      <w:lvlText w:val="（%1）"/>
      <w:lvlJc w:val="left"/>
      <w:rPr>
        <w:rFonts w:hint="eastAsia"/>
      </w:rPr>
    </w:lvl>
  </w:abstractNum>
  <w:abstractNum w:abstractNumId="15">
    <w:nsid w:val="E09068C4"/>
    <w:multiLevelType w:val="singleLevel"/>
    <w:tmpl w:val="E09068C4"/>
    <w:lvl w:ilvl="0" w:tentative="0">
      <w:start w:val="1"/>
      <w:numFmt w:val="decimal"/>
      <w:suff w:val="nothing"/>
      <w:lvlText w:val="%1．"/>
      <w:lvlJc w:val="left"/>
      <w:pPr>
        <w:ind w:left="0" w:firstLine="400"/>
      </w:pPr>
      <w:rPr>
        <w:rFonts w:hint="default"/>
      </w:rPr>
    </w:lvl>
  </w:abstractNum>
  <w:abstractNum w:abstractNumId="16">
    <w:nsid w:val="ED8B2958"/>
    <w:multiLevelType w:val="singleLevel"/>
    <w:tmpl w:val="ED8B2958"/>
    <w:lvl w:ilvl="0" w:tentative="0">
      <w:start w:val="1"/>
      <w:numFmt w:val="decimal"/>
      <w:lvlText w:val="(%1)"/>
      <w:lvlJc w:val="left"/>
      <w:pPr>
        <w:ind w:left="425" w:hanging="425"/>
      </w:pPr>
      <w:rPr>
        <w:rFonts w:hint="default"/>
      </w:rPr>
    </w:lvl>
  </w:abstractNum>
  <w:abstractNum w:abstractNumId="17">
    <w:nsid w:val="F550129F"/>
    <w:multiLevelType w:val="singleLevel"/>
    <w:tmpl w:val="F550129F"/>
    <w:lvl w:ilvl="0" w:tentative="0">
      <w:start w:val="1"/>
      <w:numFmt w:val="decimal"/>
      <w:suff w:val="nothing"/>
      <w:lvlText w:val="%1．"/>
      <w:lvlJc w:val="left"/>
      <w:pPr>
        <w:ind w:left="0" w:firstLine="400"/>
      </w:pPr>
      <w:rPr>
        <w:rFonts w:hint="default"/>
      </w:rPr>
    </w:lvl>
  </w:abstractNum>
  <w:abstractNum w:abstractNumId="18">
    <w:nsid w:val="FC360F22"/>
    <w:multiLevelType w:val="singleLevel"/>
    <w:tmpl w:val="FC360F22"/>
    <w:lvl w:ilvl="0" w:tentative="0">
      <w:start w:val="1"/>
      <w:numFmt w:val="decimal"/>
      <w:lvlText w:val="(%1)"/>
      <w:lvlJc w:val="left"/>
      <w:pPr>
        <w:ind w:left="425" w:hanging="425"/>
      </w:pPr>
      <w:rPr>
        <w:rFonts w:hint="default"/>
      </w:rPr>
    </w:lvl>
  </w:abstractNum>
  <w:abstractNum w:abstractNumId="19">
    <w:nsid w:val="FDFDB7A6"/>
    <w:multiLevelType w:val="singleLevel"/>
    <w:tmpl w:val="FDFDB7A6"/>
    <w:lvl w:ilvl="0" w:tentative="0">
      <w:start w:val="1"/>
      <w:numFmt w:val="decimal"/>
      <w:lvlText w:val="(%1)"/>
      <w:lvlJc w:val="left"/>
      <w:pPr>
        <w:ind w:left="425" w:hanging="425"/>
      </w:pPr>
      <w:rPr>
        <w:rFonts w:hint="default"/>
      </w:rPr>
    </w:lvl>
  </w:abstractNum>
  <w:abstractNum w:abstractNumId="20">
    <w:nsid w:val="00D177BF"/>
    <w:multiLevelType w:val="singleLevel"/>
    <w:tmpl w:val="00D177BF"/>
    <w:lvl w:ilvl="0" w:tentative="0">
      <w:start w:val="1"/>
      <w:numFmt w:val="decimal"/>
      <w:suff w:val="nothing"/>
      <w:lvlText w:val="%1．"/>
      <w:lvlJc w:val="left"/>
      <w:pPr>
        <w:ind w:left="0" w:firstLine="400"/>
      </w:pPr>
      <w:rPr>
        <w:rFonts w:hint="default"/>
      </w:rPr>
    </w:lvl>
  </w:abstractNum>
  <w:abstractNum w:abstractNumId="21">
    <w:nsid w:val="170B90E0"/>
    <w:multiLevelType w:val="singleLevel"/>
    <w:tmpl w:val="170B90E0"/>
    <w:lvl w:ilvl="0" w:tentative="0">
      <w:start w:val="1"/>
      <w:numFmt w:val="decimal"/>
      <w:suff w:val="nothing"/>
      <w:lvlText w:val="%1．"/>
      <w:lvlJc w:val="left"/>
      <w:pPr>
        <w:ind w:left="0" w:firstLine="400"/>
      </w:pPr>
      <w:rPr>
        <w:rFonts w:hint="default"/>
      </w:rPr>
    </w:lvl>
  </w:abstractNum>
  <w:abstractNum w:abstractNumId="22">
    <w:nsid w:val="1B54B809"/>
    <w:multiLevelType w:val="singleLevel"/>
    <w:tmpl w:val="1B54B809"/>
    <w:lvl w:ilvl="0" w:tentative="0">
      <w:start w:val="1"/>
      <w:numFmt w:val="decimal"/>
      <w:suff w:val="nothing"/>
      <w:lvlText w:val="%1．"/>
      <w:lvlJc w:val="left"/>
      <w:pPr>
        <w:ind w:left="0" w:firstLine="400"/>
      </w:pPr>
      <w:rPr>
        <w:rFonts w:hint="default"/>
      </w:rPr>
    </w:lvl>
  </w:abstractNum>
  <w:abstractNum w:abstractNumId="23">
    <w:nsid w:val="273214E1"/>
    <w:multiLevelType w:val="singleLevel"/>
    <w:tmpl w:val="273214E1"/>
    <w:lvl w:ilvl="0" w:tentative="0">
      <w:start w:val="1"/>
      <w:numFmt w:val="decimal"/>
      <w:lvlText w:val="(%1)"/>
      <w:lvlJc w:val="left"/>
      <w:pPr>
        <w:ind w:left="425" w:hanging="425"/>
      </w:pPr>
      <w:rPr>
        <w:rFonts w:hint="default"/>
      </w:rPr>
    </w:lvl>
  </w:abstractNum>
  <w:abstractNum w:abstractNumId="24">
    <w:nsid w:val="338C9889"/>
    <w:multiLevelType w:val="singleLevel"/>
    <w:tmpl w:val="338C9889"/>
    <w:lvl w:ilvl="0" w:tentative="0">
      <w:start w:val="1"/>
      <w:numFmt w:val="decimal"/>
      <w:suff w:val="nothing"/>
      <w:lvlText w:val="%1．"/>
      <w:lvlJc w:val="left"/>
      <w:pPr>
        <w:ind w:left="0" w:firstLine="400"/>
      </w:pPr>
      <w:rPr>
        <w:rFonts w:hint="default"/>
      </w:rPr>
    </w:lvl>
  </w:abstractNum>
  <w:abstractNum w:abstractNumId="25">
    <w:nsid w:val="4A6D5CF8"/>
    <w:multiLevelType w:val="singleLevel"/>
    <w:tmpl w:val="4A6D5CF8"/>
    <w:lvl w:ilvl="0" w:tentative="0">
      <w:start w:val="1"/>
      <w:numFmt w:val="chineseCounting"/>
      <w:suff w:val="nothing"/>
      <w:lvlText w:val="%1、"/>
      <w:lvlJc w:val="left"/>
      <w:pPr>
        <w:ind w:left="0" w:firstLine="420"/>
      </w:pPr>
      <w:rPr>
        <w:rFonts w:hint="eastAsia"/>
      </w:rPr>
    </w:lvl>
  </w:abstractNum>
  <w:abstractNum w:abstractNumId="26">
    <w:nsid w:val="50BE4D14"/>
    <w:multiLevelType w:val="singleLevel"/>
    <w:tmpl w:val="50BE4D14"/>
    <w:lvl w:ilvl="0" w:tentative="0">
      <w:start w:val="1"/>
      <w:numFmt w:val="chineseCounting"/>
      <w:suff w:val="nothing"/>
      <w:lvlText w:val="%1、"/>
      <w:lvlJc w:val="left"/>
      <w:pPr>
        <w:ind w:left="0" w:firstLine="420"/>
      </w:pPr>
      <w:rPr>
        <w:rFonts w:hint="eastAsia"/>
      </w:rPr>
    </w:lvl>
  </w:abstractNum>
  <w:abstractNum w:abstractNumId="27">
    <w:nsid w:val="59FB38AA"/>
    <w:multiLevelType w:val="singleLevel"/>
    <w:tmpl w:val="59FB38AA"/>
    <w:lvl w:ilvl="0" w:tentative="0">
      <w:start w:val="1"/>
      <w:numFmt w:val="decimal"/>
      <w:suff w:val="nothing"/>
      <w:lvlText w:val="%1．"/>
      <w:lvlJc w:val="left"/>
      <w:pPr>
        <w:ind w:left="0" w:firstLine="400"/>
      </w:pPr>
      <w:rPr>
        <w:rFonts w:hint="default"/>
      </w:rPr>
    </w:lvl>
  </w:abstractNum>
  <w:abstractNum w:abstractNumId="28">
    <w:nsid w:val="5C6F8193"/>
    <w:multiLevelType w:val="singleLevel"/>
    <w:tmpl w:val="5C6F8193"/>
    <w:lvl w:ilvl="0" w:tentative="0">
      <w:start w:val="1"/>
      <w:numFmt w:val="decimal"/>
      <w:lvlText w:val="(%1)"/>
      <w:lvlJc w:val="left"/>
      <w:pPr>
        <w:ind w:left="425" w:hanging="425"/>
      </w:pPr>
      <w:rPr>
        <w:rFonts w:hint="default"/>
      </w:rPr>
    </w:lvl>
  </w:abstractNum>
  <w:abstractNum w:abstractNumId="29">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0">
    <w:nsid w:val="65D5118A"/>
    <w:multiLevelType w:val="singleLevel"/>
    <w:tmpl w:val="65D5118A"/>
    <w:lvl w:ilvl="0" w:tentative="0">
      <w:start w:val="1"/>
      <w:numFmt w:val="decimal"/>
      <w:lvlText w:val="(%1)"/>
      <w:lvlJc w:val="left"/>
      <w:pPr>
        <w:ind w:left="425" w:hanging="425"/>
      </w:pPr>
      <w:rPr>
        <w:rFonts w:hint="default"/>
      </w:rPr>
    </w:lvl>
  </w:abstractNum>
  <w:abstractNum w:abstractNumId="31">
    <w:nsid w:val="6E0B11DA"/>
    <w:multiLevelType w:val="singleLevel"/>
    <w:tmpl w:val="6E0B11DA"/>
    <w:lvl w:ilvl="0" w:tentative="0">
      <w:start w:val="1"/>
      <w:numFmt w:val="decimal"/>
      <w:suff w:val="nothing"/>
      <w:lvlText w:val="%1．"/>
      <w:lvlJc w:val="left"/>
      <w:pPr>
        <w:ind w:left="0" w:firstLine="400"/>
      </w:pPr>
      <w:rPr>
        <w:rFonts w:hint="default"/>
      </w:rPr>
    </w:lvl>
  </w:abstractNum>
  <w:abstractNum w:abstractNumId="32">
    <w:nsid w:val="71E8399F"/>
    <w:multiLevelType w:val="singleLevel"/>
    <w:tmpl w:val="71E8399F"/>
    <w:lvl w:ilvl="0" w:tentative="0">
      <w:start w:val="1"/>
      <w:numFmt w:val="decimal"/>
      <w:lvlText w:val="(%1)"/>
      <w:lvlJc w:val="left"/>
      <w:pPr>
        <w:ind w:left="425" w:hanging="425"/>
      </w:pPr>
      <w:rPr>
        <w:rFonts w:hint="default"/>
      </w:rPr>
    </w:lvl>
  </w:abstractNum>
  <w:abstractNum w:abstractNumId="33">
    <w:nsid w:val="76A8394E"/>
    <w:multiLevelType w:val="singleLevel"/>
    <w:tmpl w:val="76A8394E"/>
    <w:lvl w:ilvl="0" w:tentative="0">
      <w:start w:val="1"/>
      <w:numFmt w:val="decimal"/>
      <w:lvlText w:val="(%1)"/>
      <w:lvlJc w:val="left"/>
      <w:pPr>
        <w:ind w:left="425" w:hanging="425"/>
      </w:pPr>
      <w:rPr>
        <w:rFonts w:hint="default"/>
      </w:rPr>
    </w:lvl>
  </w:abstractNum>
  <w:abstractNum w:abstractNumId="34">
    <w:nsid w:val="7A86DFD5"/>
    <w:multiLevelType w:val="singleLevel"/>
    <w:tmpl w:val="7A86DFD5"/>
    <w:lvl w:ilvl="0" w:tentative="0">
      <w:start w:val="1"/>
      <w:numFmt w:val="decimal"/>
      <w:suff w:val="nothing"/>
      <w:lvlText w:val="%1．"/>
      <w:lvlJc w:val="left"/>
      <w:pPr>
        <w:ind w:left="0" w:firstLine="400"/>
      </w:pPr>
      <w:rPr>
        <w:rFonts w:hint="default"/>
      </w:rPr>
    </w:lvl>
  </w:abstractNum>
  <w:abstractNum w:abstractNumId="35">
    <w:nsid w:val="7AD11A25"/>
    <w:multiLevelType w:val="singleLevel"/>
    <w:tmpl w:val="7AD11A25"/>
    <w:lvl w:ilvl="0" w:tentative="0">
      <w:start w:val="1"/>
      <w:numFmt w:val="decimal"/>
      <w:suff w:val="nothing"/>
      <w:lvlText w:val="%1．"/>
      <w:lvlJc w:val="left"/>
      <w:pPr>
        <w:ind w:left="0" w:firstLine="400"/>
      </w:pPr>
      <w:rPr>
        <w:rFonts w:hint="default"/>
      </w:rPr>
    </w:lvl>
  </w:abstractNum>
  <w:abstractNum w:abstractNumId="36">
    <w:nsid w:val="7C39B9D6"/>
    <w:multiLevelType w:val="singleLevel"/>
    <w:tmpl w:val="7C39B9D6"/>
    <w:lvl w:ilvl="0" w:tentative="0">
      <w:start w:val="1"/>
      <w:numFmt w:val="decimal"/>
      <w:suff w:val="nothing"/>
      <w:lvlText w:val="%1．"/>
      <w:lvlJc w:val="left"/>
      <w:pPr>
        <w:ind w:left="0" w:firstLine="400"/>
      </w:pPr>
      <w:rPr>
        <w:rFonts w:hint="default"/>
      </w:rPr>
    </w:lvl>
  </w:abstractNum>
  <w:abstractNum w:abstractNumId="37">
    <w:nsid w:val="7D6F0FC5"/>
    <w:multiLevelType w:val="singleLevel"/>
    <w:tmpl w:val="7D6F0FC5"/>
    <w:lvl w:ilvl="0" w:tentative="0">
      <w:start w:val="1"/>
      <w:numFmt w:val="decimal"/>
      <w:suff w:val="nothing"/>
      <w:lvlText w:val="%1．"/>
      <w:lvlJc w:val="left"/>
      <w:pPr>
        <w:ind w:left="0" w:firstLine="400"/>
      </w:pPr>
      <w:rPr>
        <w:rFonts w:hint="default"/>
      </w:rPr>
    </w:lvl>
  </w:abstractNum>
  <w:num w:numId="1">
    <w:abstractNumId w:val="29"/>
  </w:num>
  <w:num w:numId="2">
    <w:abstractNumId w:val="6"/>
  </w:num>
  <w:num w:numId="3">
    <w:abstractNumId w:val="1"/>
  </w:num>
  <w:num w:numId="4">
    <w:abstractNumId w:val="14"/>
  </w:num>
  <w:num w:numId="5">
    <w:abstractNumId w:val="30"/>
  </w:num>
  <w:num w:numId="6">
    <w:abstractNumId w:val="13"/>
  </w:num>
  <w:num w:numId="7">
    <w:abstractNumId w:val="4"/>
  </w:num>
  <w:num w:numId="8">
    <w:abstractNumId w:val="7"/>
  </w:num>
  <w:num w:numId="9">
    <w:abstractNumId w:val="33"/>
  </w:num>
  <w:num w:numId="10">
    <w:abstractNumId w:val="32"/>
  </w:num>
  <w:num w:numId="11">
    <w:abstractNumId w:val="5"/>
  </w:num>
  <w:num w:numId="12">
    <w:abstractNumId w:val="36"/>
  </w:num>
  <w:num w:numId="13">
    <w:abstractNumId w:val="17"/>
  </w:num>
  <w:num w:numId="14">
    <w:abstractNumId w:val="16"/>
  </w:num>
  <w:num w:numId="15">
    <w:abstractNumId w:val="35"/>
  </w:num>
  <w:num w:numId="16">
    <w:abstractNumId w:val="10"/>
  </w:num>
  <w:num w:numId="17">
    <w:abstractNumId w:val="34"/>
  </w:num>
  <w:num w:numId="18">
    <w:abstractNumId w:val="21"/>
  </w:num>
  <w:num w:numId="19">
    <w:abstractNumId w:val="0"/>
  </w:num>
  <w:num w:numId="20">
    <w:abstractNumId w:val="25"/>
  </w:num>
  <w:num w:numId="21">
    <w:abstractNumId w:val="2"/>
  </w:num>
  <w:num w:numId="22">
    <w:abstractNumId w:val="26"/>
  </w:num>
  <w:num w:numId="23">
    <w:abstractNumId w:val="20"/>
  </w:num>
  <w:num w:numId="24">
    <w:abstractNumId w:val="28"/>
  </w:num>
  <w:num w:numId="25">
    <w:abstractNumId w:val="15"/>
  </w:num>
  <w:num w:numId="26">
    <w:abstractNumId w:val="9"/>
  </w:num>
  <w:num w:numId="27">
    <w:abstractNumId w:val="31"/>
  </w:num>
  <w:num w:numId="28">
    <w:abstractNumId w:val="23"/>
  </w:num>
  <w:num w:numId="29">
    <w:abstractNumId w:val="37"/>
  </w:num>
  <w:num w:numId="30">
    <w:abstractNumId w:val="24"/>
  </w:num>
  <w:num w:numId="31">
    <w:abstractNumId w:val="22"/>
  </w:num>
  <w:num w:numId="32">
    <w:abstractNumId w:val="18"/>
  </w:num>
  <w:num w:numId="33">
    <w:abstractNumId w:val="19"/>
  </w:num>
  <w:num w:numId="34">
    <w:abstractNumId w:val="27"/>
  </w:num>
  <w:num w:numId="35">
    <w:abstractNumId w:val="3"/>
  </w:num>
  <w:num w:numId="36">
    <w:abstractNumId w:val="11"/>
  </w:num>
  <w:num w:numId="37">
    <w:abstractNumId w:val="12"/>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MGI4OTcwNTA1ZTlkNDBmODcwMjBmNDY0ODAzNzQifQ=="/>
  </w:docVars>
  <w:rsids>
    <w:rsidRoot w:val="6275470F"/>
    <w:rsid w:val="002804D4"/>
    <w:rsid w:val="00FE2B42"/>
    <w:rsid w:val="01286CF5"/>
    <w:rsid w:val="0189736A"/>
    <w:rsid w:val="01B36B35"/>
    <w:rsid w:val="01B97A1F"/>
    <w:rsid w:val="01BD56F5"/>
    <w:rsid w:val="023C0ABF"/>
    <w:rsid w:val="027F6B1B"/>
    <w:rsid w:val="03393DEC"/>
    <w:rsid w:val="035E05DA"/>
    <w:rsid w:val="03CE348B"/>
    <w:rsid w:val="041A1F5F"/>
    <w:rsid w:val="0443429C"/>
    <w:rsid w:val="04B15BA8"/>
    <w:rsid w:val="04BA0982"/>
    <w:rsid w:val="050530E8"/>
    <w:rsid w:val="056441D3"/>
    <w:rsid w:val="059D3E1F"/>
    <w:rsid w:val="05B16FE4"/>
    <w:rsid w:val="05C86677"/>
    <w:rsid w:val="05EC4AE5"/>
    <w:rsid w:val="06351127"/>
    <w:rsid w:val="06A87133"/>
    <w:rsid w:val="06F2558C"/>
    <w:rsid w:val="07355D23"/>
    <w:rsid w:val="07817E2F"/>
    <w:rsid w:val="07AD07AD"/>
    <w:rsid w:val="07D06FDE"/>
    <w:rsid w:val="07F36949"/>
    <w:rsid w:val="08393260"/>
    <w:rsid w:val="08475EB3"/>
    <w:rsid w:val="09074ADD"/>
    <w:rsid w:val="0A183A20"/>
    <w:rsid w:val="0B931788"/>
    <w:rsid w:val="0BDB744F"/>
    <w:rsid w:val="0C13298A"/>
    <w:rsid w:val="0C8526F3"/>
    <w:rsid w:val="0CAB5018"/>
    <w:rsid w:val="0D475DD6"/>
    <w:rsid w:val="0D717E40"/>
    <w:rsid w:val="0DB60C93"/>
    <w:rsid w:val="0E5D24C7"/>
    <w:rsid w:val="0F136E63"/>
    <w:rsid w:val="0F7151EB"/>
    <w:rsid w:val="0FAE08F8"/>
    <w:rsid w:val="0FBB2F2E"/>
    <w:rsid w:val="0FC6404A"/>
    <w:rsid w:val="0FFE2FE6"/>
    <w:rsid w:val="106075E4"/>
    <w:rsid w:val="10935409"/>
    <w:rsid w:val="113969C6"/>
    <w:rsid w:val="11427949"/>
    <w:rsid w:val="118056B1"/>
    <w:rsid w:val="11B8789F"/>
    <w:rsid w:val="11D3768E"/>
    <w:rsid w:val="122125DB"/>
    <w:rsid w:val="123509DD"/>
    <w:rsid w:val="123631FC"/>
    <w:rsid w:val="12A412DE"/>
    <w:rsid w:val="12D74EE3"/>
    <w:rsid w:val="13277484"/>
    <w:rsid w:val="13FA634A"/>
    <w:rsid w:val="14000A5D"/>
    <w:rsid w:val="14207760"/>
    <w:rsid w:val="142F49E7"/>
    <w:rsid w:val="14A8006B"/>
    <w:rsid w:val="15033573"/>
    <w:rsid w:val="154B0A80"/>
    <w:rsid w:val="157D75B6"/>
    <w:rsid w:val="166C255B"/>
    <w:rsid w:val="1689179C"/>
    <w:rsid w:val="169A4D50"/>
    <w:rsid w:val="16A82598"/>
    <w:rsid w:val="17502F9A"/>
    <w:rsid w:val="177E582F"/>
    <w:rsid w:val="1881137E"/>
    <w:rsid w:val="18854E1E"/>
    <w:rsid w:val="18A47759"/>
    <w:rsid w:val="18D25280"/>
    <w:rsid w:val="193B689F"/>
    <w:rsid w:val="19462072"/>
    <w:rsid w:val="19662322"/>
    <w:rsid w:val="199578C2"/>
    <w:rsid w:val="19B04CE1"/>
    <w:rsid w:val="19C6599D"/>
    <w:rsid w:val="19E8273C"/>
    <w:rsid w:val="1A04497A"/>
    <w:rsid w:val="1AC074A0"/>
    <w:rsid w:val="1B063DBD"/>
    <w:rsid w:val="1B3C77DE"/>
    <w:rsid w:val="1BA662B7"/>
    <w:rsid w:val="1C4424D0"/>
    <w:rsid w:val="1C8A23D6"/>
    <w:rsid w:val="1CFC382C"/>
    <w:rsid w:val="1D5F432A"/>
    <w:rsid w:val="1E146A25"/>
    <w:rsid w:val="1E296EBC"/>
    <w:rsid w:val="1E7B6870"/>
    <w:rsid w:val="1EA44F54"/>
    <w:rsid w:val="1EDE474B"/>
    <w:rsid w:val="1EE406AE"/>
    <w:rsid w:val="1F3477F0"/>
    <w:rsid w:val="1F387C9B"/>
    <w:rsid w:val="20773208"/>
    <w:rsid w:val="20FD2F21"/>
    <w:rsid w:val="21162880"/>
    <w:rsid w:val="21D17902"/>
    <w:rsid w:val="21EC6A43"/>
    <w:rsid w:val="22097CEF"/>
    <w:rsid w:val="22A30143"/>
    <w:rsid w:val="22F57F5F"/>
    <w:rsid w:val="22F64124"/>
    <w:rsid w:val="23320F26"/>
    <w:rsid w:val="23450D1B"/>
    <w:rsid w:val="2357078B"/>
    <w:rsid w:val="235C3843"/>
    <w:rsid w:val="237A1AE1"/>
    <w:rsid w:val="238A7AB5"/>
    <w:rsid w:val="23B14A1B"/>
    <w:rsid w:val="23E41DA7"/>
    <w:rsid w:val="24853ED3"/>
    <w:rsid w:val="24BE69B5"/>
    <w:rsid w:val="24F1107B"/>
    <w:rsid w:val="24FA0A45"/>
    <w:rsid w:val="256B5724"/>
    <w:rsid w:val="25F032EA"/>
    <w:rsid w:val="26201948"/>
    <w:rsid w:val="26A73075"/>
    <w:rsid w:val="26B930A9"/>
    <w:rsid w:val="26C74EC5"/>
    <w:rsid w:val="26D765CE"/>
    <w:rsid w:val="275027EC"/>
    <w:rsid w:val="27907ADF"/>
    <w:rsid w:val="280C527A"/>
    <w:rsid w:val="281213CE"/>
    <w:rsid w:val="28377723"/>
    <w:rsid w:val="28483B04"/>
    <w:rsid w:val="28670EA4"/>
    <w:rsid w:val="288E4399"/>
    <w:rsid w:val="29290B96"/>
    <w:rsid w:val="29705D42"/>
    <w:rsid w:val="299F1145"/>
    <w:rsid w:val="2A6603D4"/>
    <w:rsid w:val="2A783902"/>
    <w:rsid w:val="2A8D2F6F"/>
    <w:rsid w:val="2AA147A1"/>
    <w:rsid w:val="2AA7022C"/>
    <w:rsid w:val="2ACF705B"/>
    <w:rsid w:val="2AED28A3"/>
    <w:rsid w:val="2AFA4CE2"/>
    <w:rsid w:val="2B5D128C"/>
    <w:rsid w:val="2BBD0B4F"/>
    <w:rsid w:val="2C190003"/>
    <w:rsid w:val="2C9875B8"/>
    <w:rsid w:val="2CAE150B"/>
    <w:rsid w:val="2CB71CDD"/>
    <w:rsid w:val="2D2E552D"/>
    <w:rsid w:val="2D4F514F"/>
    <w:rsid w:val="2D521AF4"/>
    <w:rsid w:val="2D8D6879"/>
    <w:rsid w:val="2DA031EB"/>
    <w:rsid w:val="2DBD4F22"/>
    <w:rsid w:val="2DF84D8C"/>
    <w:rsid w:val="2EB86A87"/>
    <w:rsid w:val="2EBD235C"/>
    <w:rsid w:val="2F5F59D6"/>
    <w:rsid w:val="2FDE6C5E"/>
    <w:rsid w:val="30103067"/>
    <w:rsid w:val="30167621"/>
    <w:rsid w:val="30424E93"/>
    <w:rsid w:val="30603B7F"/>
    <w:rsid w:val="307113BE"/>
    <w:rsid w:val="30AA01CC"/>
    <w:rsid w:val="314C3484"/>
    <w:rsid w:val="318347FA"/>
    <w:rsid w:val="31C0661C"/>
    <w:rsid w:val="31C54436"/>
    <w:rsid w:val="31D8468B"/>
    <w:rsid w:val="320A4285"/>
    <w:rsid w:val="323147AB"/>
    <w:rsid w:val="32D2055B"/>
    <w:rsid w:val="330928AA"/>
    <w:rsid w:val="3344327C"/>
    <w:rsid w:val="337858C5"/>
    <w:rsid w:val="33C5697B"/>
    <w:rsid w:val="33E918DD"/>
    <w:rsid w:val="344168D6"/>
    <w:rsid w:val="348B6F28"/>
    <w:rsid w:val="34912263"/>
    <w:rsid w:val="34A22009"/>
    <w:rsid w:val="34CC177B"/>
    <w:rsid w:val="34DA6BD8"/>
    <w:rsid w:val="34F67C2F"/>
    <w:rsid w:val="35182DF9"/>
    <w:rsid w:val="356C2617"/>
    <w:rsid w:val="36670B07"/>
    <w:rsid w:val="366E76C6"/>
    <w:rsid w:val="37102B66"/>
    <w:rsid w:val="37785D74"/>
    <w:rsid w:val="37837424"/>
    <w:rsid w:val="37F7266B"/>
    <w:rsid w:val="38065AD3"/>
    <w:rsid w:val="38B54776"/>
    <w:rsid w:val="38BE18C3"/>
    <w:rsid w:val="38F32646"/>
    <w:rsid w:val="392C37CA"/>
    <w:rsid w:val="39603A54"/>
    <w:rsid w:val="39CB09BE"/>
    <w:rsid w:val="3A2937CE"/>
    <w:rsid w:val="3A4201B7"/>
    <w:rsid w:val="3AEC1B19"/>
    <w:rsid w:val="3B0027B9"/>
    <w:rsid w:val="3B4A2313"/>
    <w:rsid w:val="3BC907C3"/>
    <w:rsid w:val="3BEF6D08"/>
    <w:rsid w:val="3BF42FCA"/>
    <w:rsid w:val="3C765180"/>
    <w:rsid w:val="3D005A4B"/>
    <w:rsid w:val="3D8250CD"/>
    <w:rsid w:val="3DB00D99"/>
    <w:rsid w:val="3DB77034"/>
    <w:rsid w:val="3E170E7D"/>
    <w:rsid w:val="3E193BDD"/>
    <w:rsid w:val="3E2045EA"/>
    <w:rsid w:val="3E572E3F"/>
    <w:rsid w:val="3F5E2485"/>
    <w:rsid w:val="3F6C393F"/>
    <w:rsid w:val="3FF41825"/>
    <w:rsid w:val="402956E4"/>
    <w:rsid w:val="40474A55"/>
    <w:rsid w:val="4074514C"/>
    <w:rsid w:val="4078494C"/>
    <w:rsid w:val="41720785"/>
    <w:rsid w:val="426341E7"/>
    <w:rsid w:val="429A3D1D"/>
    <w:rsid w:val="439E3EC6"/>
    <w:rsid w:val="43F84257"/>
    <w:rsid w:val="445B233C"/>
    <w:rsid w:val="44B107B0"/>
    <w:rsid w:val="44B41EB5"/>
    <w:rsid w:val="451D588E"/>
    <w:rsid w:val="4522137C"/>
    <w:rsid w:val="454247E7"/>
    <w:rsid w:val="45BA7D13"/>
    <w:rsid w:val="45D934AE"/>
    <w:rsid w:val="46091E78"/>
    <w:rsid w:val="4616725F"/>
    <w:rsid w:val="462004FF"/>
    <w:rsid w:val="464E2B3A"/>
    <w:rsid w:val="46650AFB"/>
    <w:rsid w:val="46A751C2"/>
    <w:rsid w:val="470E1540"/>
    <w:rsid w:val="476D5DDD"/>
    <w:rsid w:val="47745381"/>
    <w:rsid w:val="47936AE8"/>
    <w:rsid w:val="47EE5F11"/>
    <w:rsid w:val="4807564C"/>
    <w:rsid w:val="490A1708"/>
    <w:rsid w:val="4975073A"/>
    <w:rsid w:val="497C38CC"/>
    <w:rsid w:val="4983062C"/>
    <w:rsid w:val="49866B78"/>
    <w:rsid w:val="498E4C63"/>
    <w:rsid w:val="49AE779B"/>
    <w:rsid w:val="49D06735"/>
    <w:rsid w:val="49FD612F"/>
    <w:rsid w:val="4A016A45"/>
    <w:rsid w:val="4A4A655C"/>
    <w:rsid w:val="4B4B5983"/>
    <w:rsid w:val="4B6C5D7B"/>
    <w:rsid w:val="4C1F120A"/>
    <w:rsid w:val="4C956D80"/>
    <w:rsid w:val="4CE819B0"/>
    <w:rsid w:val="4D0A3597"/>
    <w:rsid w:val="4D364EDA"/>
    <w:rsid w:val="4DB711CB"/>
    <w:rsid w:val="4DDD0570"/>
    <w:rsid w:val="4E1C34F9"/>
    <w:rsid w:val="4E8741C6"/>
    <w:rsid w:val="4EDE7E73"/>
    <w:rsid w:val="4EE6167D"/>
    <w:rsid w:val="4F332E08"/>
    <w:rsid w:val="4F4F2EC9"/>
    <w:rsid w:val="4FD60673"/>
    <w:rsid w:val="5007726B"/>
    <w:rsid w:val="50600D86"/>
    <w:rsid w:val="506875FB"/>
    <w:rsid w:val="508B14CB"/>
    <w:rsid w:val="508F56DF"/>
    <w:rsid w:val="50BE7DC9"/>
    <w:rsid w:val="50C36206"/>
    <w:rsid w:val="51663811"/>
    <w:rsid w:val="51954401"/>
    <w:rsid w:val="51B07B85"/>
    <w:rsid w:val="523072B3"/>
    <w:rsid w:val="525823EE"/>
    <w:rsid w:val="5279551F"/>
    <w:rsid w:val="529507FF"/>
    <w:rsid w:val="53174125"/>
    <w:rsid w:val="5329581F"/>
    <w:rsid w:val="538B39A0"/>
    <w:rsid w:val="53B72D2F"/>
    <w:rsid w:val="53B81B75"/>
    <w:rsid w:val="53C95383"/>
    <w:rsid w:val="53FD2E30"/>
    <w:rsid w:val="542B1887"/>
    <w:rsid w:val="544E5ABF"/>
    <w:rsid w:val="54AD082A"/>
    <w:rsid w:val="54DE7749"/>
    <w:rsid w:val="551D419B"/>
    <w:rsid w:val="55557533"/>
    <w:rsid w:val="555C625F"/>
    <w:rsid w:val="555D1CEE"/>
    <w:rsid w:val="55612540"/>
    <w:rsid w:val="558208EC"/>
    <w:rsid w:val="55A0267B"/>
    <w:rsid w:val="55CE7AD5"/>
    <w:rsid w:val="563F54B2"/>
    <w:rsid w:val="56433B60"/>
    <w:rsid w:val="56995A62"/>
    <w:rsid w:val="56A85E47"/>
    <w:rsid w:val="56DD2FF6"/>
    <w:rsid w:val="57220D17"/>
    <w:rsid w:val="57396B47"/>
    <w:rsid w:val="57991CF1"/>
    <w:rsid w:val="57B66EF2"/>
    <w:rsid w:val="57F616F8"/>
    <w:rsid w:val="58160494"/>
    <w:rsid w:val="58B7361D"/>
    <w:rsid w:val="58EF47FA"/>
    <w:rsid w:val="591717A2"/>
    <w:rsid w:val="59ED2C83"/>
    <w:rsid w:val="5A03754A"/>
    <w:rsid w:val="5A487BD8"/>
    <w:rsid w:val="5A7A750D"/>
    <w:rsid w:val="5A9B3F68"/>
    <w:rsid w:val="5B3125BA"/>
    <w:rsid w:val="5B6F69AA"/>
    <w:rsid w:val="5BFD700B"/>
    <w:rsid w:val="5C2C2139"/>
    <w:rsid w:val="5C6B4A46"/>
    <w:rsid w:val="5CAD5DC7"/>
    <w:rsid w:val="5D100796"/>
    <w:rsid w:val="5D417D61"/>
    <w:rsid w:val="5D5D1495"/>
    <w:rsid w:val="5E277C09"/>
    <w:rsid w:val="5E32650E"/>
    <w:rsid w:val="5ECA11F8"/>
    <w:rsid w:val="5F035A15"/>
    <w:rsid w:val="5F2660BA"/>
    <w:rsid w:val="5F356F59"/>
    <w:rsid w:val="5F88340D"/>
    <w:rsid w:val="5FC44870"/>
    <w:rsid w:val="5FDC6467"/>
    <w:rsid w:val="5FF65102"/>
    <w:rsid w:val="60127149"/>
    <w:rsid w:val="605B6A93"/>
    <w:rsid w:val="605E28AF"/>
    <w:rsid w:val="609452E7"/>
    <w:rsid w:val="60C50DCF"/>
    <w:rsid w:val="61254671"/>
    <w:rsid w:val="614C538A"/>
    <w:rsid w:val="61727F48"/>
    <w:rsid w:val="618940B6"/>
    <w:rsid w:val="618F168C"/>
    <w:rsid w:val="61C268B5"/>
    <w:rsid w:val="622401A3"/>
    <w:rsid w:val="62315E8A"/>
    <w:rsid w:val="624358E1"/>
    <w:rsid w:val="6275470F"/>
    <w:rsid w:val="62D17DD9"/>
    <w:rsid w:val="63196DD1"/>
    <w:rsid w:val="643949D6"/>
    <w:rsid w:val="643C63DE"/>
    <w:rsid w:val="647527BE"/>
    <w:rsid w:val="64EA4C89"/>
    <w:rsid w:val="65094959"/>
    <w:rsid w:val="650F6997"/>
    <w:rsid w:val="65484B85"/>
    <w:rsid w:val="65ED4E84"/>
    <w:rsid w:val="6650370B"/>
    <w:rsid w:val="66A35A4A"/>
    <w:rsid w:val="66BC09E3"/>
    <w:rsid w:val="672B1BA5"/>
    <w:rsid w:val="67971869"/>
    <w:rsid w:val="67A86EDD"/>
    <w:rsid w:val="67B03991"/>
    <w:rsid w:val="67D526EA"/>
    <w:rsid w:val="67E75BE4"/>
    <w:rsid w:val="67F53CE1"/>
    <w:rsid w:val="68157832"/>
    <w:rsid w:val="683F158D"/>
    <w:rsid w:val="68566C1A"/>
    <w:rsid w:val="689F131E"/>
    <w:rsid w:val="69141644"/>
    <w:rsid w:val="693B7234"/>
    <w:rsid w:val="696E2D4D"/>
    <w:rsid w:val="699059E1"/>
    <w:rsid w:val="69A8217F"/>
    <w:rsid w:val="69F702F8"/>
    <w:rsid w:val="6A33672E"/>
    <w:rsid w:val="6AD916CA"/>
    <w:rsid w:val="6ADC11CE"/>
    <w:rsid w:val="6B0A50A6"/>
    <w:rsid w:val="6B0B485A"/>
    <w:rsid w:val="6B112276"/>
    <w:rsid w:val="6BCA3778"/>
    <w:rsid w:val="6BE145D2"/>
    <w:rsid w:val="6C2607C5"/>
    <w:rsid w:val="6C4C36C3"/>
    <w:rsid w:val="6C901ABB"/>
    <w:rsid w:val="6CF43480"/>
    <w:rsid w:val="6D5A649A"/>
    <w:rsid w:val="6D7B72BF"/>
    <w:rsid w:val="6D8D0448"/>
    <w:rsid w:val="6DDE69FC"/>
    <w:rsid w:val="6E02048D"/>
    <w:rsid w:val="6E66012B"/>
    <w:rsid w:val="6EA260F5"/>
    <w:rsid w:val="6ED70D05"/>
    <w:rsid w:val="6FCC572D"/>
    <w:rsid w:val="6FF13869"/>
    <w:rsid w:val="703C0E34"/>
    <w:rsid w:val="70DF16DF"/>
    <w:rsid w:val="71312C91"/>
    <w:rsid w:val="7147209B"/>
    <w:rsid w:val="716E6994"/>
    <w:rsid w:val="719E490B"/>
    <w:rsid w:val="7239200B"/>
    <w:rsid w:val="72A62800"/>
    <w:rsid w:val="72B73A52"/>
    <w:rsid w:val="72CB026C"/>
    <w:rsid w:val="733E38B8"/>
    <w:rsid w:val="743578A4"/>
    <w:rsid w:val="745E7756"/>
    <w:rsid w:val="74A806A4"/>
    <w:rsid w:val="75710E84"/>
    <w:rsid w:val="759F070F"/>
    <w:rsid w:val="76C773F4"/>
    <w:rsid w:val="76D2655D"/>
    <w:rsid w:val="76F464D4"/>
    <w:rsid w:val="76F6571F"/>
    <w:rsid w:val="77333545"/>
    <w:rsid w:val="77A71A5C"/>
    <w:rsid w:val="77BE7444"/>
    <w:rsid w:val="77CB0F73"/>
    <w:rsid w:val="78646965"/>
    <w:rsid w:val="78BD15F9"/>
    <w:rsid w:val="78C212D0"/>
    <w:rsid w:val="78D13DC4"/>
    <w:rsid w:val="78F96906"/>
    <w:rsid w:val="792F38D8"/>
    <w:rsid w:val="7993520E"/>
    <w:rsid w:val="79B41C94"/>
    <w:rsid w:val="7A363702"/>
    <w:rsid w:val="7A864755"/>
    <w:rsid w:val="7A9C7DA1"/>
    <w:rsid w:val="7AD30B9C"/>
    <w:rsid w:val="7B214C09"/>
    <w:rsid w:val="7B647A40"/>
    <w:rsid w:val="7B6911F4"/>
    <w:rsid w:val="7C476ABC"/>
    <w:rsid w:val="7CA056D4"/>
    <w:rsid w:val="7D1E30DE"/>
    <w:rsid w:val="7D5B318E"/>
    <w:rsid w:val="7D731D61"/>
    <w:rsid w:val="7E152AB0"/>
    <w:rsid w:val="7E153783"/>
    <w:rsid w:val="7E1A4965"/>
    <w:rsid w:val="7E2A5873"/>
    <w:rsid w:val="7E476CEE"/>
    <w:rsid w:val="7EA65BD8"/>
    <w:rsid w:val="7F1F6093"/>
    <w:rsid w:val="7F4D5FF0"/>
    <w:rsid w:val="7FC35E23"/>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autoRedefine/>
    <w:qFormat/>
    <w:uiPriority w:val="0"/>
    <w:pPr>
      <w:keepNext/>
      <w:tabs>
        <w:tab w:val="left" w:pos="1830"/>
      </w:tabs>
      <w:ind w:left="1830" w:hanging="360"/>
      <w:outlineLvl w:val="0"/>
    </w:pPr>
    <w:rPr>
      <w:rFonts w:ascii="Arial" w:hAnsi="Arial" w:eastAsia="方正仿宋_GB2312"/>
      <w:kern w:val="0"/>
      <w:sz w:val="28"/>
      <w:lang w:bidi="he-IL"/>
    </w:rPr>
  </w:style>
  <w:style w:type="paragraph" w:styleId="5">
    <w:name w:val="heading 2"/>
    <w:basedOn w:val="1"/>
    <w:next w:val="1"/>
    <w:autoRedefine/>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1"/>
    <w:autoRedefine/>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autoRedefine/>
    <w:qFormat/>
    <w:uiPriority w:val="99"/>
    <w:pPr>
      <w:ind w:firstLine="645"/>
    </w:pPr>
    <w:rPr>
      <w:rFonts w:ascii="Arial" w:hAnsi="Arial" w:eastAsia="方正仿宋_GB2312"/>
      <w:kern w:val="0"/>
      <w:sz w:val="20"/>
    </w:rPr>
  </w:style>
  <w:style w:type="paragraph" w:styleId="8">
    <w:name w:val="Normal Indent"/>
    <w:basedOn w:val="1"/>
    <w:autoRedefine/>
    <w:qFormat/>
    <w:uiPriority w:val="0"/>
    <w:pPr>
      <w:widowControl/>
      <w:ind w:firstLine="420"/>
      <w:jc w:val="left"/>
    </w:pPr>
    <w:rPr>
      <w:kern w:val="0"/>
      <w:sz w:val="20"/>
      <w:szCs w:val="20"/>
    </w:rPr>
  </w:style>
  <w:style w:type="paragraph" w:styleId="9">
    <w:name w:val="Body Text"/>
    <w:basedOn w:val="1"/>
    <w:next w:val="1"/>
    <w:autoRedefine/>
    <w:qFormat/>
    <w:uiPriority w:val="0"/>
    <w:pPr>
      <w:spacing w:after="120"/>
    </w:pPr>
  </w:style>
  <w:style w:type="paragraph" w:styleId="10">
    <w:name w:val="index 4"/>
    <w:basedOn w:val="1"/>
    <w:next w:val="1"/>
    <w:autoRedefine/>
    <w:unhideWhenUsed/>
    <w:qFormat/>
    <w:uiPriority w:val="0"/>
    <w:pPr>
      <w:ind w:left="600" w:leftChars="600"/>
    </w:pPr>
    <w:rPr>
      <w:szCs w:val="24"/>
    </w:rPr>
  </w:style>
  <w:style w:type="paragraph" w:styleId="11">
    <w:name w:val="Plain Text"/>
    <w:basedOn w:val="1"/>
    <w:autoRedefine/>
    <w:qFormat/>
    <w:uiPriority w:val="0"/>
    <w:pPr>
      <w:widowControl w:val="0"/>
      <w:spacing w:line="240" w:lineRule="auto"/>
      <w:textAlignment w:val="auto"/>
    </w:pPr>
    <w:rPr>
      <w:rFonts w:ascii="宋体" w:hAnsi="Courier New"/>
      <w:color w:val="auto"/>
      <w:kern w:val="2"/>
      <w:u w:val="none" w:color="auto"/>
    </w:rPr>
  </w:style>
  <w:style w:type="paragraph" w:styleId="12">
    <w:name w:val="footer"/>
    <w:basedOn w:val="1"/>
    <w:autoRedefine/>
    <w:qFormat/>
    <w:uiPriority w:val="99"/>
    <w:pPr>
      <w:tabs>
        <w:tab w:val="center" w:pos="4153"/>
        <w:tab w:val="right" w:pos="8306"/>
      </w:tabs>
      <w:snapToGrid w:val="0"/>
      <w:jc w:val="left"/>
    </w:pPr>
    <w:rPr>
      <w:kern w:val="0"/>
      <w:sz w:val="18"/>
      <w:szCs w:val="18"/>
    </w:rPr>
  </w:style>
  <w:style w:type="paragraph" w:styleId="13">
    <w:name w:val="envelope return"/>
    <w:basedOn w:val="1"/>
    <w:autoRedefine/>
    <w:unhideWhenUsed/>
    <w:qFormat/>
    <w:uiPriority w:val="0"/>
    <w:pPr>
      <w:snapToGrid w:val="0"/>
      <w:spacing w:line="360" w:lineRule="auto"/>
    </w:pPr>
    <w:rPr>
      <w:rFonts w:ascii="Arial" w:hAnsi="Arial"/>
      <w:sz w:val="24"/>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List"/>
    <w:basedOn w:val="1"/>
    <w:next w:val="1"/>
    <w:qFormat/>
    <w:uiPriority w:val="0"/>
    <w:pPr>
      <w:ind w:left="420" w:hanging="420"/>
    </w:pPr>
    <w:rPr>
      <w:rFonts w:ascii="Arial" w:hAnsi="Arial" w:eastAsia="方正楷体_GB2312"/>
      <w:sz w:val="28"/>
    </w:rPr>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7">
    <w:name w:val="Title"/>
    <w:basedOn w:val="1"/>
    <w:next w:val="1"/>
    <w:autoRedefine/>
    <w:qFormat/>
    <w:uiPriority w:val="0"/>
    <w:pPr>
      <w:spacing w:before="240" w:after="60"/>
      <w:jc w:val="center"/>
      <w:outlineLvl w:val="0"/>
    </w:pPr>
    <w:rPr>
      <w:rFonts w:ascii="Cambria" w:hAnsi="Cambria"/>
      <w:b/>
      <w:bCs/>
      <w:sz w:val="32"/>
      <w:szCs w:val="32"/>
    </w:rPr>
  </w:style>
  <w:style w:type="paragraph" w:styleId="18">
    <w:name w:val="Body Text First Indent"/>
    <w:basedOn w:val="9"/>
    <w:autoRedefine/>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table" w:styleId="20">
    <w:name w:val="Table Grid"/>
    <w:basedOn w:val="19"/>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autoRedefine/>
    <w:qFormat/>
    <w:uiPriority w:val="0"/>
    <w:rPr>
      <w:b/>
    </w:rPr>
  </w:style>
  <w:style w:type="character" w:styleId="23">
    <w:name w:val="Emphasis"/>
    <w:basedOn w:val="21"/>
    <w:autoRedefine/>
    <w:qFormat/>
    <w:uiPriority w:val="0"/>
    <w:rPr>
      <w:i/>
    </w:rPr>
  </w:style>
  <w:style w:type="paragraph" w:customStyle="1" w:styleId="24">
    <w:name w:val="表格文字"/>
    <w:basedOn w:val="1"/>
    <w:next w:val="9"/>
    <w:autoRedefine/>
    <w:qFormat/>
    <w:uiPriority w:val="0"/>
    <w:rPr>
      <w:spacing w:val="-20"/>
      <w:sz w:val="24"/>
      <w:szCs w:val="20"/>
    </w:rPr>
  </w:style>
  <w:style w:type="paragraph" w:customStyle="1" w:styleId="25">
    <w:name w:val="样式 标题 2 + Times New Roman 四号 非加粗 段前: 5 磅 段后: 0 磅 行距: 固定值 20..."/>
    <w:basedOn w:val="5"/>
    <w:autoRedefine/>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6">
    <w:name w:val="Body text|1"/>
    <w:basedOn w:val="1"/>
    <w:autoRedefine/>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paragraph" w:customStyle="1" w:styleId="27">
    <w:name w:val="_Style 13"/>
    <w:qFormat/>
    <w:uiPriority w:val="0"/>
    <w:pPr>
      <w:spacing w:before="120" w:after="120" w:line="288" w:lineRule="auto"/>
      <w:ind w:left="0"/>
      <w:jc w:val="left"/>
    </w:pPr>
    <w:rPr>
      <w:rFonts w:ascii="Arial" w:hAnsi="Arial" w:eastAsia="等线" w:cs="Arial"/>
      <w:sz w:val="22"/>
      <w:szCs w:val="22"/>
    </w:rPr>
  </w:style>
  <w:style w:type="paragraph" w:styleId="28">
    <w:name w:val="List Paragraph"/>
    <w:basedOn w:val="1"/>
    <w:qFormat/>
    <w:uiPriority w:val="0"/>
    <w:rPr>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6700</Words>
  <Characters>6953</Characters>
  <Lines>0</Lines>
  <Paragraphs>0</Paragraphs>
  <TotalTime>3</TotalTime>
  <ScaleCrop>false</ScaleCrop>
  <LinksUpToDate>false</LinksUpToDate>
  <CharactersWithSpaces>7143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高圣</cp:lastModifiedBy>
  <cp:lastPrinted>2026-05-09T07:38:00Z</cp:lastPrinted>
  <dcterms:modified xsi:type="dcterms:W3CDTF">2026-07-20T08:46:53Z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9F2B0503F0C04778897FC9EE036EAE29_13</vt:lpwstr>
  </property>
  <property fmtid="{D5CDD505-2E9C-101B-9397-08002B2CF9AE}" pid="4" name="KSOTemplateDocerSaveRecord">
    <vt:lpwstr>eyJoZGlkIjoiNDg3YjJiNzk0ZjE5N2I3MmNmYzU2MTBlMjI4YzA3ZDEiLCJ1c2VySWQiOiI1NzYxNzY1OTgifQ==</vt:lpwstr>
  </property>
</Properties>
</file>