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DAE9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宋体" w:hAnsi="宋体" w:cs="宋体"/>
          <w:b/>
          <w:bCs/>
          <w:color w:val="333333"/>
          <w:kern w:val="0"/>
          <w:sz w:val="36"/>
          <w:szCs w:val="36"/>
          <w:highlight w:val="none"/>
          <w:lang w:val="en-US"/>
        </w:rPr>
      </w:pPr>
      <w:r>
        <w:rPr>
          <w:rFonts w:hint="eastAsia" w:ascii="仿宋" w:hAnsi="仿宋" w:eastAsia="仿宋" w:cs="仿宋"/>
          <w:b/>
          <w:bCs/>
          <w:color w:val="333333"/>
          <w:kern w:val="0"/>
          <w:sz w:val="36"/>
          <w:szCs w:val="36"/>
          <w:highlight w:val="none"/>
          <w:lang w:val="en-US" w:eastAsia="zh-CN" w:bidi="ar-SA"/>
        </w:rPr>
        <w:t>第38届马鞍山李白诗歌节大型活动移动铁马、防爆铁马、移动厕所租赁单位采购招标公告</w:t>
      </w:r>
    </w:p>
    <w:p w14:paraId="791547D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color w:val="333333"/>
          <w:kern w:val="0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b w:val="0"/>
          <w:bCs/>
          <w:color w:val="333333"/>
          <w:kern w:val="0"/>
          <w:sz w:val="28"/>
          <w:szCs w:val="28"/>
          <w:highlight w:val="none"/>
        </w:rPr>
        <w:t>项目概况</w:t>
      </w:r>
    </w:p>
    <w:p w14:paraId="3E286AB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color w:val="333333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333333"/>
          <w:kern w:val="0"/>
          <w:sz w:val="28"/>
          <w:szCs w:val="28"/>
          <w:highlight w:val="none"/>
          <w:lang w:val="en-US" w:eastAsia="zh-CN" w:bidi="ar-SA"/>
        </w:rPr>
        <w:t>第38届马鞍山李白诗歌节大型活动定于 2026 年 10 月 17 日在采石矶芳草地举办。为保障本次活动现场安全有序开展，现场需租赁移动铁马、防爆铁马、移动厕所等物资。现对诗歌节移动铁马、防爆铁马、移动厕所租赁单位采购项目进行采购，择优确定供应商，现场布置需在2026年10月16日上午9点前完成。负责本项目物资的供应、运输、现场布设、现场配套保障及活动结束后拆除等工作。</w:t>
      </w:r>
    </w:p>
    <w:p w14:paraId="3F12C82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ascii="宋体" w:hAnsi="宋体" w:cs="宋体"/>
          <w:b/>
          <w:color w:val="333333"/>
          <w:kern w:val="0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b w:val="0"/>
          <w:bCs/>
          <w:color w:val="333333"/>
          <w:kern w:val="0"/>
          <w:sz w:val="28"/>
          <w:szCs w:val="28"/>
          <w:highlight w:val="none"/>
        </w:rPr>
        <w:t>一、项目基本情况</w:t>
      </w:r>
    </w:p>
    <w:p w14:paraId="389A7585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500" w:lineRule="exact"/>
        <w:ind w:firstLine="560" w:firstLineChars="200"/>
        <w:jc w:val="both"/>
        <w:textAlignment w:val="auto"/>
        <w:rPr>
          <w:rFonts w:hint="default" w:ascii="方正仿宋_GBK" w:hAnsi="方正仿宋_GBK" w:eastAsia="方正仿宋_GBK" w:cs="方正仿宋_GBK"/>
          <w:b w:val="0"/>
          <w:bCs/>
          <w:sz w:val="32"/>
          <w:szCs w:val="32"/>
          <w:highlight w:val="none"/>
          <w:lang w:val="en-US"/>
        </w:rPr>
      </w:pPr>
      <w:r>
        <w:rPr>
          <w:rFonts w:hint="eastAsia" w:ascii="仿宋" w:hAnsi="仿宋" w:eastAsia="仿宋" w:cs="仿宋"/>
          <w:b w:val="0"/>
          <w:bCs w:val="0"/>
          <w:color w:val="333333"/>
          <w:kern w:val="0"/>
          <w:sz w:val="28"/>
          <w:szCs w:val="28"/>
          <w:highlight w:val="none"/>
          <w:lang w:val="en-US" w:eastAsia="zh-CN" w:bidi="ar-SA"/>
        </w:rPr>
        <w:t>1.项目名称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  <w:lang w:val="en-US"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color w:val="333333"/>
          <w:kern w:val="0"/>
          <w:sz w:val="28"/>
          <w:szCs w:val="28"/>
          <w:highlight w:val="none"/>
          <w:lang w:val="en-US" w:eastAsia="zh-CN" w:bidi="ar-SA"/>
        </w:rPr>
        <w:t>关于同意第38届马鞍山李白诗歌节大型活动移动铁马、防爆铁马、移动厕所租赁单位采购。</w:t>
      </w:r>
    </w:p>
    <w:p w14:paraId="34DEB5E3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50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333333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333333"/>
          <w:kern w:val="0"/>
          <w:sz w:val="28"/>
          <w:szCs w:val="28"/>
          <w:highlight w:val="none"/>
          <w:lang w:val="en-US" w:eastAsia="zh-CN" w:bidi="ar-SA"/>
        </w:rPr>
        <w:t>2.招标方式：公开招标。</w:t>
      </w:r>
    </w:p>
    <w:p w14:paraId="5D4F4E1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  <w:lang w:val="en-US" w:eastAsia="zh-CN"/>
        </w:rPr>
        <w:t>3.控制价:24339元。</w:t>
      </w:r>
    </w:p>
    <w:p w14:paraId="06F39779">
      <w:pPr>
        <w:widowControl/>
        <w:snapToGrid w:val="0"/>
        <w:spacing w:line="500" w:lineRule="exact"/>
        <w:ind w:firstLine="560" w:firstLineChars="200"/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  <w:lang w:val="en-US" w:eastAsia="zh-CN"/>
        </w:rPr>
        <w:t>4.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  <w:t>合同履行期限：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  <w:lang w:val="en-US" w:eastAsia="zh-CN"/>
        </w:rPr>
        <w:t>15个日历天。</w:t>
      </w:r>
    </w:p>
    <w:p w14:paraId="45FDAE2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  <w:lang w:val="en-US" w:eastAsia="zh-CN"/>
        </w:rPr>
        <w:t>5.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  <w:t>本项目是否接受联合体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  <w:lang w:eastAsia="zh-CN"/>
        </w:rPr>
        <w:t>投标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highlight w:val="none"/>
        </w:rPr>
        <w:t>：否</w:t>
      </w:r>
    </w:p>
    <w:p w14:paraId="31F3180F">
      <w:pPr>
        <w:pStyle w:val="2"/>
        <w:rPr>
          <w:rFonts w:hint="default" w:eastAsia="仿宋"/>
          <w:lang w:val="en-US" w:eastAsia="zh-CN"/>
        </w:rPr>
      </w:pPr>
    </w:p>
    <w:p w14:paraId="44B866D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ascii="宋体" w:hAnsi="宋体" w:cs="宋体"/>
          <w:b/>
          <w:color w:val="333333"/>
          <w:kern w:val="0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b w:val="0"/>
          <w:bCs/>
          <w:color w:val="333333"/>
          <w:kern w:val="0"/>
          <w:sz w:val="28"/>
          <w:szCs w:val="28"/>
          <w:highlight w:val="none"/>
        </w:rPr>
        <w:t>二、</w:t>
      </w:r>
      <w:r>
        <w:rPr>
          <w:rFonts w:hint="eastAsia" w:ascii="黑体" w:hAnsi="黑体" w:eastAsia="黑体" w:cs="黑体"/>
          <w:b w:val="0"/>
          <w:bCs/>
          <w:color w:val="333333"/>
          <w:kern w:val="0"/>
          <w:sz w:val="28"/>
          <w:szCs w:val="28"/>
          <w:highlight w:val="none"/>
          <w:lang w:val="en-US" w:eastAsia="zh-CN"/>
        </w:rPr>
        <w:t>投标人</w:t>
      </w:r>
      <w:r>
        <w:rPr>
          <w:rStyle w:val="23"/>
          <w:rFonts w:hint="eastAsia" w:ascii="黑体" w:hAnsi="黑体" w:eastAsia="黑体" w:cs="黑体"/>
          <w:b w:val="0"/>
          <w:bCs/>
          <w:i w:val="0"/>
          <w:caps w:val="0"/>
          <w:color w:val="000000"/>
          <w:spacing w:val="6"/>
          <w:sz w:val="28"/>
          <w:szCs w:val="28"/>
          <w:highlight w:val="none"/>
          <w:shd w:val="clear" w:color="auto" w:fill="FFFFFF"/>
        </w:rPr>
        <w:t>资格要求</w:t>
      </w:r>
    </w:p>
    <w:p w14:paraId="6890AC33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584" w:firstLineChars="200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>1、主体资格：投标人须为在中华人民共和国境内注册，具有独立承担民事责任能力的法人（提供有效的营业执照复印件加盖公章，经营范围包含设备 / 物资租赁相关内容）。</w:t>
      </w:r>
    </w:p>
    <w:p w14:paraId="38984AD6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584" w:firstLineChars="200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>2、履约能力：投标人须具备履行本项目合同所必需的租赁物资、运输、现场布设及拆除能力，提供书面承诺函，活动当日移动厕所须配备至少 1 名保洁人员负责现场清洁维护。须提供书面承诺函（加盖公章）。</w:t>
      </w:r>
    </w:p>
    <w:p w14:paraId="17291A95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584" w:firstLineChars="200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>3、发票要求：中标后能够为本项目开具增值税专用发票（提供承诺函加盖公章）。</w:t>
      </w:r>
    </w:p>
    <w:p w14:paraId="531C9BFA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584" w:firstLineChars="200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 xml:space="preserve">4、信誉要求： </w:t>
      </w:r>
    </w:p>
    <w:p w14:paraId="1097B086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584" w:firstLineChars="200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 xml:space="preserve">（1）参加本次采购活动前 3 年内，在经营活动中无重大违法记录（重大违法记录指因违法经营受到刑事处罚或者责令停产停业、吊销许可证或者执照、较大数额罚款等行政处罚）。 </w:t>
      </w:r>
    </w:p>
    <w:p w14:paraId="2921E699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584" w:firstLineChars="200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 xml:space="preserve">（2）投标人未被 “信用中国” 网站列入失信被执行人、重大税收违法失信主体；未被中国政府采购网列入政府采购严重违法失信行为记录名单；未被国家企业信用信息公示系统列入严重违法失信企业名单。 </w:t>
      </w:r>
    </w:p>
    <w:p w14:paraId="59630B0B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584" w:firstLineChars="200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 xml:space="preserve">（3）单位负责人为同一人或者存在直接控股、管理关系的不同供应商，不得同时参加本项目投标。 </w:t>
      </w:r>
    </w:p>
    <w:p w14:paraId="6AF1ED35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584" w:firstLineChars="200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>（4）投标人不存在被责令停业、财产被接管冻结、破产等状态，不存在招投标处罚限制投标情形。</w:t>
      </w:r>
    </w:p>
    <w:p w14:paraId="5FA142F5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584" w:firstLineChars="200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>业绩（可选，建议加上，筛选有活动保障经验的供应商）：近 3 年内具有至少 1 项大型活动铁马 / 移动厕所租赁服务类似业绩，提供合同关键页复印件加盖公章（合同首页、标的页、签字盖章页）。</w:t>
      </w:r>
    </w:p>
    <w:p w14:paraId="1C86492F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584" w:firstLineChars="200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>本项目不接受联合体投标。</w:t>
      </w:r>
    </w:p>
    <w:p w14:paraId="3A742B03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584" w:firstLineChars="200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>✅ 投标时须提供资料清单（直接粘贴招标文件）</w:t>
      </w:r>
    </w:p>
    <w:p w14:paraId="5D11BE59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584" w:firstLineChars="200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>营业执照复印件（加盖公章）；</w:t>
      </w:r>
    </w:p>
    <w:p w14:paraId="7AF2EFF9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584" w:firstLineChars="200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>具备履行合同所需设备、人员能力承诺函（加盖公章）；</w:t>
      </w:r>
    </w:p>
    <w:p w14:paraId="4220BE90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584" w:firstLineChars="200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>可开具增值税专用发票承诺函（加盖公章）；</w:t>
      </w:r>
    </w:p>
    <w:p w14:paraId="675F20BD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584" w:firstLineChars="200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>信誉承诺函（加盖公章）；</w:t>
      </w:r>
    </w:p>
    <w:p w14:paraId="50EB2FA4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584" w:firstLineChars="200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>信用中国、政府采购网、国家企业信用信息公示系统查询截图（投标截止时间前，加盖公章）；</w:t>
      </w:r>
    </w:p>
    <w:p w14:paraId="6BC474C7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584" w:firstLineChars="200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>类似业绩合同复印件（如设置业绩要求，加盖公章）；</w:t>
      </w:r>
    </w:p>
    <w:p w14:paraId="47052ED2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584" w:firstLineChars="200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6"/>
          <w:sz w:val="28"/>
          <w:szCs w:val="28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>法定代表人身份证明，如委托投标，另附法定代表人授权委托书、授权代表身份证复印件（加盖公章）。</w:t>
      </w:r>
    </w:p>
    <w:p w14:paraId="60377FBE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556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6"/>
          <w:sz w:val="28"/>
          <w:szCs w:val="28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6"/>
          <w:sz w:val="28"/>
          <w:szCs w:val="28"/>
          <w:highlight w:val="none"/>
          <w:shd w:val="clear" w:color="auto" w:fill="FFFFFF"/>
          <w:lang w:val="en-US" w:eastAsia="zh-CN"/>
        </w:rPr>
        <w:t>注：以上（1）-（4）项仅以开标当日“信用中国”网站http://www.creditchina.gov.cn/公布的信息为准。</w:t>
      </w:r>
    </w:p>
    <w:p w14:paraId="25BE1BF2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556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6"/>
          <w:sz w:val="28"/>
          <w:szCs w:val="28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6"/>
          <w:sz w:val="28"/>
          <w:szCs w:val="28"/>
          <w:highlight w:val="none"/>
          <w:shd w:val="clear" w:color="auto" w:fill="FFFFFF"/>
          <w:lang w:val="en-US" w:eastAsia="zh-CN"/>
        </w:rPr>
        <w:t>6.本项目不接受联合体参选人。</w:t>
      </w:r>
    </w:p>
    <w:p w14:paraId="4671BE1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color w:val="333333"/>
          <w:kern w:val="0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b w:val="0"/>
          <w:bCs/>
          <w:color w:val="333333"/>
          <w:kern w:val="0"/>
          <w:sz w:val="28"/>
          <w:szCs w:val="28"/>
          <w:highlight w:val="none"/>
        </w:rPr>
        <w:t>三、响应文件提交</w:t>
      </w:r>
    </w:p>
    <w:p w14:paraId="7895D4F3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556"/>
        <w:jc w:val="both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6"/>
          <w:sz w:val="28"/>
          <w:szCs w:val="28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1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val="en-US" w:eastAsia="zh-CN"/>
        </w:rPr>
        <w:t>.</w:t>
      </w:r>
      <w:r>
        <w:rPr>
          <w:rFonts w:hint="eastAsia" w:ascii="仿宋" w:hAnsi="仿宋" w:eastAsia="仿宋" w:cs="仿宋"/>
          <w:i w:val="0"/>
          <w:caps w:val="0"/>
          <w:color w:val="000000"/>
          <w:spacing w:val="6"/>
          <w:sz w:val="28"/>
          <w:szCs w:val="28"/>
          <w:highlight w:val="none"/>
          <w:shd w:val="clear" w:color="auto" w:fill="FFFFFF"/>
        </w:rPr>
        <w:t>应提供以下资料</w:t>
      </w:r>
      <w:r>
        <w:rPr>
          <w:rFonts w:hint="eastAsia" w:ascii="仿宋" w:hAnsi="仿宋" w:eastAsia="仿宋" w:cs="仿宋"/>
          <w:i w:val="0"/>
          <w:caps w:val="0"/>
          <w:color w:val="000000"/>
          <w:spacing w:val="6"/>
          <w:sz w:val="28"/>
          <w:szCs w:val="28"/>
          <w:highlight w:val="none"/>
          <w:shd w:val="clear" w:color="auto" w:fill="FFFFFF"/>
          <w:lang w:eastAsia="zh-CN"/>
        </w:rPr>
        <w:t>（盖章扫描件）：</w:t>
      </w:r>
    </w:p>
    <w:p w14:paraId="142820A5">
      <w:pPr>
        <w:pStyle w:val="17"/>
        <w:widowControl/>
        <w:shd w:val="clear" w:color="auto" w:fill="FFFFFF"/>
        <w:spacing w:beforeAutospacing="0" w:afterAutospacing="0" w:line="480" w:lineRule="exact"/>
        <w:ind w:firstLine="556"/>
        <w:jc w:val="both"/>
        <w:rPr>
          <w:rFonts w:hint="eastAsia" w:ascii="仿宋" w:hAnsi="仿宋" w:eastAsia="仿宋" w:cs="仿宋"/>
          <w:color w:val="000000"/>
          <w:spacing w:val="6"/>
          <w:sz w:val="28"/>
          <w:szCs w:val="28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pacing w:val="6"/>
          <w:sz w:val="28"/>
          <w:szCs w:val="28"/>
          <w:highlight w:val="none"/>
          <w:shd w:val="clear" w:color="auto" w:fill="FFFFFF"/>
        </w:rPr>
        <w:t>（1）企业法人营业执照</w:t>
      </w:r>
      <w:r>
        <w:rPr>
          <w:rFonts w:hint="eastAsia" w:ascii="仿宋" w:hAnsi="仿宋" w:eastAsia="仿宋" w:cs="仿宋"/>
          <w:color w:val="000000"/>
          <w:spacing w:val="6"/>
          <w:sz w:val="28"/>
          <w:szCs w:val="28"/>
          <w:highlight w:val="none"/>
          <w:shd w:val="clear" w:color="auto" w:fill="FFFFFF"/>
          <w:lang w:val="en-US" w:eastAsia="zh-CN"/>
        </w:rPr>
        <w:t>扫描件</w:t>
      </w:r>
    </w:p>
    <w:p w14:paraId="0CB2D32B">
      <w:pPr>
        <w:pStyle w:val="17"/>
        <w:widowControl/>
        <w:shd w:val="clear" w:color="auto" w:fill="FFFFFF"/>
        <w:spacing w:beforeAutospacing="0" w:afterAutospacing="0" w:line="480" w:lineRule="exact"/>
        <w:ind w:firstLine="556"/>
        <w:jc w:val="both"/>
        <w:rPr>
          <w:rFonts w:hint="eastAsia" w:ascii="仿宋" w:hAnsi="仿宋" w:eastAsia="仿宋" w:cs="仿宋"/>
          <w:color w:val="000000"/>
          <w:spacing w:val="6"/>
          <w:sz w:val="28"/>
          <w:szCs w:val="28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pacing w:val="6"/>
          <w:sz w:val="28"/>
          <w:szCs w:val="28"/>
          <w:highlight w:val="none"/>
          <w:shd w:val="clear" w:color="auto" w:fill="FFFFFF"/>
        </w:rPr>
        <w:t>（2）有效期内的企业</w:t>
      </w:r>
      <w:r>
        <w:rPr>
          <w:rFonts w:hint="eastAsia" w:ascii="仿宋" w:hAnsi="仿宋" w:eastAsia="仿宋" w:cs="仿宋"/>
          <w:color w:val="000000"/>
          <w:spacing w:val="6"/>
          <w:sz w:val="28"/>
          <w:szCs w:val="28"/>
          <w:highlight w:val="none"/>
          <w:shd w:val="clear" w:color="auto" w:fill="FFFFFF"/>
          <w:lang w:eastAsia="zh-CN"/>
        </w:rPr>
        <w:t>、</w:t>
      </w:r>
      <w:r>
        <w:rPr>
          <w:rFonts w:hint="eastAsia" w:ascii="仿宋" w:hAnsi="仿宋" w:eastAsia="仿宋" w:cs="仿宋"/>
          <w:color w:val="000000"/>
          <w:spacing w:val="6"/>
          <w:sz w:val="28"/>
          <w:szCs w:val="28"/>
          <w:highlight w:val="none"/>
          <w:shd w:val="clear" w:color="auto" w:fill="FFFFFF"/>
          <w:lang w:val="en-US" w:eastAsia="zh-CN"/>
        </w:rPr>
        <w:t>项目组成员</w:t>
      </w:r>
      <w:r>
        <w:rPr>
          <w:rFonts w:hint="eastAsia" w:ascii="仿宋" w:hAnsi="仿宋" w:eastAsia="仿宋" w:cs="仿宋"/>
          <w:color w:val="000000"/>
          <w:spacing w:val="6"/>
          <w:sz w:val="28"/>
          <w:szCs w:val="28"/>
          <w:highlight w:val="none"/>
          <w:shd w:val="clear" w:color="auto" w:fill="FFFFFF"/>
        </w:rPr>
        <w:t>资质证书</w:t>
      </w:r>
    </w:p>
    <w:p w14:paraId="66EF6CEC">
      <w:pPr>
        <w:pStyle w:val="17"/>
        <w:widowControl/>
        <w:shd w:val="clear" w:color="auto" w:fill="FFFFFF"/>
        <w:spacing w:beforeAutospacing="0" w:afterAutospacing="0" w:line="480" w:lineRule="exact"/>
        <w:ind w:firstLine="556"/>
        <w:jc w:val="both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000000"/>
          <w:spacing w:val="6"/>
          <w:sz w:val="28"/>
          <w:szCs w:val="28"/>
          <w:highlight w:val="none"/>
          <w:shd w:val="clear" w:color="auto" w:fill="FFFFFF"/>
        </w:rPr>
        <w:t>（3）</w:t>
      </w:r>
      <w:r>
        <w:rPr>
          <w:rFonts w:hint="eastAsia" w:ascii="仿宋" w:hAnsi="仿宋" w:eastAsia="仿宋" w:cs="仿宋"/>
          <w:color w:val="000000"/>
          <w:spacing w:val="6"/>
          <w:sz w:val="28"/>
          <w:szCs w:val="28"/>
          <w:highlight w:val="none"/>
          <w:shd w:val="clear" w:color="auto" w:fill="FFFFFF"/>
          <w:lang w:val="en-US" w:eastAsia="zh-CN"/>
        </w:rPr>
        <w:t>响应函</w:t>
      </w:r>
      <w:r>
        <w:rPr>
          <w:rFonts w:hint="eastAsia" w:ascii="仿宋" w:hAnsi="仿宋" w:eastAsia="仿宋" w:cs="仿宋"/>
          <w:color w:val="000000"/>
          <w:spacing w:val="6"/>
          <w:sz w:val="28"/>
          <w:szCs w:val="28"/>
          <w:highlight w:val="none"/>
          <w:shd w:val="clear" w:color="auto" w:fill="FFFFFF"/>
        </w:rPr>
        <w:t>、</w:t>
      </w:r>
      <w:r>
        <w:rPr>
          <w:rFonts w:hint="eastAsia" w:ascii="仿宋" w:hAnsi="仿宋" w:eastAsia="仿宋" w:cs="仿宋"/>
          <w:color w:val="000000"/>
          <w:spacing w:val="6"/>
          <w:sz w:val="28"/>
          <w:szCs w:val="28"/>
          <w:highlight w:val="none"/>
          <w:shd w:val="clear" w:color="auto" w:fill="FFFFFF"/>
          <w:lang w:val="en-US" w:eastAsia="zh-CN"/>
        </w:rPr>
        <w:t>报价一览表</w:t>
      </w:r>
      <w:r>
        <w:rPr>
          <w:rFonts w:hint="eastAsia" w:ascii="仿宋" w:hAnsi="仿宋" w:eastAsia="仿宋" w:cs="仿宋"/>
          <w:color w:val="000000"/>
          <w:spacing w:val="6"/>
          <w:sz w:val="28"/>
          <w:szCs w:val="28"/>
          <w:highlight w:val="none"/>
          <w:shd w:val="clear" w:color="auto" w:fill="FFFFFF"/>
        </w:rPr>
        <w:t>（具体格式详见附件）。</w:t>
      </w:r>
    </w:p>
    <w:p w14:paraId="15D037F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val="en-US" w:eastAsia="zh-CN"/>
        </w:rPr>
        <w:t>2.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eastAsia="zh-CN"/>
        </w:rPr>
        <w:t>投标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响应文件提交截止时间：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yellow"/>
        </w:rPr>
        <w:t>202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yellow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yellow"/>
        </w:rPr>
        <w:t>年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  <w:highlight w:val="yellow"/>
          <w:lang w:val="en-US" w:eastAsia="zh-CN"/>
        </w:rPr>
        <w:t>10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  <w:highlight w:val="yellow"/>
        </w:rPr>
        <w:t>月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  <w:highlight w:val="yellow"/>
          <w:lang w:val="en-US" w:eastAsia="zh-CN"/>
        </w:rPr>
        <w:t>12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  <w:highlight w:val="yellow"/>
        </w:rPr>
        <w:t>日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  <w:highlight w:val="green"/>
          <w:lang w:val="en-US" w:eastAsia="zh-CN"/>
        </w:rPr>
        <w:t>下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  <w:highlight w:val="green"/>
          <w:lang w:eastAsia="zh-CN"/>
        </w:rPr>
        <w:t>午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  <w:highlight w:val="yellow"/>
          <w:lang w:val="en-US" w:eastAsia="zh-CN"/>
        </w:rPr>
        <w:t>15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  <w:highlight w:val="yellow"/>
        </w:rPr>
        <w:t>: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  <w:highlight w:val="yellow"/>
          <w:lang w:val="en-US" w:eastAsia="zh-CN"/>
        </w:rPr>
        <w:t>0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  <w:highlight w:val="yellow"/>
        </w:rPr>
        <w:t>0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yellow"/>
        </w:rPr>
        <w:t>（北京时间）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yellow"/>
          <w:lang w:eastAsia="zh-CN"/>
        </w:rPr>
        <w:t>。</w:t>
      </w:r>
    </w:p>
    <w:p w14:paraId="27303906">
      <w:pPr>
        <w:pStyle w:val="11"/>
        <w:ind w:left="0" w:leftChars="0" w:firstLine="560" w:firstLineChars="200"/>
        <w:jc w:val="left"/>
        <w:rPr>
          <w:rFonts w:hint="default" w:eastAsia="仿宋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/>
        </w:rPr>
        <w:t>3.</w:t>
      </w:r>
      <w:r>
        <w:rPr>
          <w:rFonts w:hint="eastAsia" w:ascii="仿宋" w:hAnsi="仿宋" w:eastAsia="仿宋" w:cs="仿宋"/>
          <w:color w:val="000000"/>
          <w:spacing w:val="6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>投标响应文件提交方式：相关资料扫描件发送至邮箱</w:t>
      </w:r>
      <w:r>
        <w:rPr>
          <w:rFonts w:hint="eastAsia" w:ascii="仿宋" w:hAnsi="仿宋" w:eastAsia="仿宋" w:cs="仿宋"/>
          <w:color w:val="000000"/>
          <w:spacing w:val="6"/>
          <w:kern w:val="0"/>
          <w:sz w:val="28"/>
          <w:szCs w:val="28"/>
          <w:highlight w:val="yellow"/>
          <w:shd w:val="clear" w:color="auto" w:fill="FFFFFF"/>
          <w:lang w:val="en-US" w:eastAsia="zh-CN" w:bidi="ar"/>
        </w:rPr>
        <w:t>hx2390600@163.com</w:t>
      </w:r>
    </w:p>
    <w:p w14:paraId="514C3E4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202020"/>
          <w:spacing w:val="6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b/>
          <w:bCs w:val="0"/>
          <w:color w:val="333333"/>
          <w:kern w:val="0"/>
          <w:sz w:val="28"/>
          <w:szCs w:val="28"/>
          <w:highlight w:val="none"/>
          <w:lang w:eastAsia="zh-CN"/>
        </w:rPr>
        <w:t>四</w:t>
      </w:r>
      <w:r>
        <w:rPr>
          <w:rFonts w:hint="eastAsia" w:ascii="黑体" w:hAnsi="黑体" w:eastAsia="黑体" w:cs="黑体"/>
          <w:b w:val="0"/>
          <w:bCs/>
          <w:color w:val="333333"/>
          <w:kern w:val="0"/>
          <w:sz w:val="28"/>
          <w:szCs w:val="28"/>
          <w:highlight w:val="none"/>
        </w:rPr>
        <w:t>、</w:t>
      </w:r>
      <w:r>
        <w:rPr>
          <w:rFonts w:hint="eastAsia" w:ascii="黑体" w:hAnsi="黑体" w:eastAsia="黑体" w:cs="黑体"/>
          <w:b w:val="0"/>
          <w:bCs/>
          <w:color w:val="333333"/>
          <w:kern w:val="0"/>
          <w:sz w:val="28"/>
          <w:szCs w:val="28"/>
          <w:highlight w:val="none"/>
          <w:lang w:val="en-US" w:eastAsia="zh-CN"/>
        </w:rPr>
        <w:t>开标</w:t>
      </w:r>
      <w:r>
        <w:rPr>
          <w:rFonts w:hint="eastAsia" w:ascii="黑体" w:hAnsi="黑体" w:eastAsia="黑体" w:cs="黑体"/>
          <w:b w:val="0"/>
          <w:bCs/>
          <w:color w:val="333333"/>
          <w:kern w:val="0"/>
          <w:sz w:val="28"/>
          <w:szCs w:val="28"/>
          <w:highlight w:val="none"/>
        </w:rPr>
        <w:t>时间和地</w:t>
      </w:r>
      <w:r>
        <w:rPr>
          <w:rFonts w:hint="eastAsia" w:ascii="黑体" w:hAnsi="黑体" w:eastAsia="黑体" w:cs="黑体"/>
          <w:b w:val="0"/>
          <w:bCs/>
          <w:color w:val="333333"/>
          <w:kern w:val="0"/>
          <w:sz w:val="28"/>
          <w:szCs w:val="28"/>
          <w:highlight w:val="none"/>
          <w:lang w:eastAsia="zh-CN"/>
        </w:rPr>
        <w:t>点</w:t>
      </w:r>
    </w:p>
    <w:p w14:paraId="071AFFAE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556"/>
        <w:jc w:val="both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6"/>
          <w:sz w:val="28"/>
          <w:szCs w:val="28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6"/>
          <w:sz w:val="28"/>
          <w:szCs w:val="28"/>
          <w:highlight w:val="none"/>
          <w:shd w:val="clear" w:color="auto" w:fill="FFFFFF"/>
          <w:lang w:val="en-US" w:eastAsia="zh-CN"/>
        </w:rPr>
        <w:t>1.开标时间：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yellow"/>
        </w:rPr>
        <w:t>202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yellow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yellow"/>
        </w:rPr>
        <w:t>年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  <w:highlight w:val="yellow"/>
          <w:lang w:val="en-US" w:eastAsia="zh-CN"/>
        </w:rPr>
        <w:t>10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  <w:highlight w:val="yellow"/>
        </w:rPr>
        <w:t>月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  <w:highlight w:val="yellow"/>
          <w:lang w:val="en-US" w:eastAsia="zh-CN"/>
        </w:rPr>
        <w:t>12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  <w:highlight w:val="yellow"/>
        </w:rPr>
        <w:t>日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  <w:highlight w:val="green"/>
          <w:lang w:val="en-US" w:eastAsia="zh-CN"/>
        </w:rPr>
        <w:t>下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  <w:highlight w:val="green"/>
          <w:lang w:eastAsia="zh-CN"/>
        </w:rPr>
        <w:t>午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  <w:highlight w:val="yellow"/>
          <w:lang w:val="en-US" w:eastAsia="zh-CN"/>
        </w:rPr>
        <w:t>15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  <w:highlight w:val="yellow"/>
        </w:rPr>
        <w:t>: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  <w:highlight w:val="yellow"/>
          <w:lang w:val="en-US" w:eastAsia="zh-CN"/>
        </w:rPr>
        <w:t>0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  <w:highlight w:val="yellow"/>
        </w:rPr>
        <w:t>0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yellow"/>
        </w:rPr>
        <w:t>（北京时间）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yellow"/>
          <w:lang w:eastAsia="zh-CN"/>
        </w:rPr>
        <w:t>。</w:t>
      </w:r>
    </w:p>
    <w:p w14:paraId="77609A06">
      <w:pPr>
        <w:spacing w:line="360" w:lineRule="auto"/>
        <w:ind w:firstLine="584" w:firstLineChars="200"/>
        <w:contextualSpacing/>
        <w:rPr>
          <w:rFonts w:hint="eastAsia" w:ascii="仿宋" w:hAnsi="仿宋" w:eastAsia="仿宋" w:cs="仿宋"/>
          <w:i w:val="0"/>
          <w:caps w:val="0"/>
          <w:color w:val="000000"/>
          <w:spacing w:val="6"/>
          <w:sz w:val="28"/>
          <w:szCs w:val="28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6"/>
          <w:sz w:val="28"/>
          <w:szCs w:val="28"/>
          <w:highlight w:val="none"/>
          <w:shd w:val="clear" w:color="auto" w:fill="FFFFFF"/>
          <w:lang w:val="en-US" w:eastAsia="zh-CN"/>
        </w:rPr>
        <w:t>2.开标地点：投标响应文件提交方式：相关资料扫描件发送至邮hx2390600@163.com</w:t>
      </w:r>
    </w:p>
    <w:p w14:paraId="387EBCD8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292" w:firstLineChars="1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202020"/>
          <w:spacing w:val="6"/>
          <w:sz w:val="28"/>
          <w:szCs w:val="28"/>
          <w:highlight w:val="none"/>
        </w:rPr>
      </w:pPr>
      <w:r>
        <w:rPr>
          <w:rStyle w:val="23"/>
          <w:rFonts w:hint="eastAsia" w:ascii="黑体" w:hAnsi="黑体" w:eastAsia="黑体" w:cs="黑体"/>
          <w:b w:val="0"/>
          <w:bCs/>
          <w:i w:val="0"/>
          <w:caps w:val="0"/>
          <w:color w:val="000000"/>
          <w:spacing w:val="6"/>
          <w:sz w:val="28"/>
          <w:szCs w:val="28"/>
          <w:highlight w:val="none"/>
          <w:shd w:val="clear" w:color="auto" w:fill="FFFFFF"/>
          <w:lang w:eastAsia="zh-CN"/>
        </w:rPr>
        <w:t>五</w:t>
      </w:r>
      <w:r>
        <w:rPr>
          <w:rStyle w:val="23"/>
          <w:rFonts w:hint="eastAsia" w:ascii="黑体" w:hAnsi="黑体" w:eastAsia="黑体" w:cs="黑体"/>
          <w:b w:val="0"/>
          <w:bCs/>
          <w:i w:val="0"/>
          <w:caps w:val="0"/>
          <w:color w:val="000000"/>
          <w:spacing w:val="6"/>
          <w:sz w:val="28"/>
          <w:szCs w:val="28"/>
          <w:highlight w:val="none"/>
          <w:shd w:val="clear" w:color="auto" w:fill="FFFFFF"/>
        </w:rPr>
        <w:t>、</w:t>
      </w:r>
      <w:r>
        <w:rPr>
          <w:rStyle w:val="23"/>
          <w:rFonts w:hint="eastAsia" w:ascii="黑体" w:hAnsi="黑体" w:eastAsia="黑体" w:cs="黑体"/>
          <w:b w:val="0"/>
          <w:bCs/>
          <w:i w:val="0"/>
          <w:caps w:val="0"/>
          <w:color w:val="000000"/>
          <w:spacing w:val="6"/>
          <w:sz w:val="28"/>
          <w:szCs w:val="28"/>
          <w:highlight w:val="none"/>
          <w:shd w:val="clear" w:color="auto" w:fill="FFFFFF"/>
          <w:lang w:eastAsia="zh-CN"/>
        </w:rPr>
        <w:t>评标</w:t>
      </w:r>
      <w:r>
        <w:rPr>
          <w:rStyle w:val="23"/>
          <w:rFonts w:hint="eastAsia" w:ascii="黑体" w:hAnsi="黑体" w:eastAsia="黑体" w:cs="黑体"/>
          <w:b w:val="0"/>
          <w:bCs/>
          <w:i w:val="0"/>
          <w:caps w:val="0"/>
          <w:color w:val="000000"/>
          <w:spacing w:val="6"/>
          <w:sz w:val="28"/>
          <w:szCs w:val="28"/>
          <w:highlight w:val="none"/>
          <w:shd w:val="clear" w:color="auto" w:fill="FFFFFF"/>
          <w:lang w:val="en-US" w:eastAsia="zh-CN"/>
        </w:rPr>
        <w:t>办法</w:t>
      </w:r>
    </w:p>
    <w:p w14:paraId="44221155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556"/>
        <w:jc w:val="both"/>
        <w:textAlignment w:val="auto"/>
        <w:rPr>
          <w:rFonts w:hint="eastAsia" w:ascii="仿宋" w:hAnsi="仿宋" w:eastAsia="仿宋" w:cs="仿宋"/>
          <w:color w:val="000000"/>
          <w:spacing w:val="6"/>
          <w:kern w:val="0"/>
          <w:sz w:val="28"/>
          <w:szCs w:val="28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spacing w:val="6"/>
          <w:kern w:val="0"/>
          <w:sz w:val="28"/>
          <w:szCs w:val="28"/>
          <w:shd w:val="clear" w:color="auto" w:fill="FFFFFF"/>
          <w:lang w:val="en-US" w:eastAsia="zh-CN" w:bidi="ar-SA"/>
        </w:rPr>
        <w:t>在集团纪检委员的监督下，由发包人代表在符合资格要求的合格参选人中，采用有效最低价的方式产生确定成交候选人。</w:t>
      </w:r>
    </w:p>
    <w:p w14:paraId="013DC00F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556"/>
        <w:jc w:val="left"/>
        <w:textAlignment w:val="auto"/>
        <w:rPr>
          <w:rFonts w:hint="eastAsia" w:ascii="黑体" w:hAnsi="黑体" w:eastAsia="黑体" w:cs="黑体"/>
          <w:i w:val="0"/>
          <w:caps w:val="0"/>
          <w:color w:val="202020"/>
          <w:spacing w:val="6"/>
          <w:sz w:val="28"/>
          <w:szCs w:val="28"/>
          <w:highlight w:val="none"/>
        </w:rPr>
      </w:pPr>
      <w:r>
        <w:rPr>
          <w:rStyle w:val="23"/>
          <w:rFonts w:hint="eastAsia" w:ascii="黑体" w:hAnsi="黑体" w:eastAsia="黑体" w:cs="黑体"/>
          <w:i w:val="0"/>
          <w:caps w:val="0"/>
          <w:color w:val="000000"/>
          <w:spacing w:val="6"/>
          <w:sz w:val="28"/>
          <w:szCs w:val="28"/>
          <w:highlight w:val="none"/>
          <w:shd w:val="clear" w:color="auto" w:fill="FFFFFF"/>
          <w:lang w:val="en-US" w:eastAsia="zh-CN"/>
        </w:rPr>
        <w:t>六、</w:t>
      </w:r>
      <w:r>
        <w:rPr>
          <w:rStyle w:val="23"/>
          <w:rFonts w:hint="eastAsia" w:ascii="黑体" w:hAnsi="黑体" w:eastAsia="黑体" w:cs="黑体"/>
          <w:i w:val="0"/>
          <w:caps w:val="0"/>
          <w:color w:val="000000"/>
          <w:spacing w:val="6"/>
          <w:sz w:val="28"/>
          <w:szCs w:val="28"/>
          <w:highlight w:val="none"/>
          <w:shd w:val="clear" w:color="auto" w:fill="FFFFFF"/>
        </w:rPr>
        <w:t>联系方法</w:t>
      </w:r>
    </w:p>
    <w:p w14:paraId="3C2185BB">
      <w:pPr>
        <w:widowControl/>
        <w:snapToGrid w:val="0"/>
        <w:spacing w:line="500" w:lineRule="atLeast"/>
        <w:ind w:firstLine="876" w:firstLineChars="300"/>
        <w:rPr>
          <w:rFonts w:hint="eastAsia" w:ascii="仿宋" w:hAnsi="仿宋" w:eastAsia="仿宋" w:cs="仿宋"/>
          <w:i w:val="0"/>
          <w:caps w:val="0"/>
          <w:color w:val="000000"/>
          <w:spacing w:val="6"/>
          <w:sz w:val="28"/>
          <w:szCs w:val="28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6"/>
          <w:sz w:val="28"/>
          <w:szCs w:val="28"/>
          <w:highlight w:val="none"/>
          <w:shd w:val="clear" w:color="auto" w:fill="FFFFFF"/>
          <w:lang w:val="en-US" w:eastAsia="zh-CN"/>
        </w:rPr>
        <w:t>采购人：马鞍山市恒信景观园艺有限公司</w:t>
      </w:r>
    </w:p>
    <w:p w14:paraId="11AB2BE6">
      <w:pPr>
        <w:widowControl/>
        <w:snapToGrid w:val="0"/>
        <w:spacing w:line="500" w:lineRule="atLeast"/>
        <w:ind w:firstLine="840" w:firstLineChars="300"/>
        <w:rPr>
          <w:rFonts w:hint="default" w:ascii="仿宋" w:hAnsi="仿宋" w:eastAsia="仿宋" w:cs="仿宋"/>
          <w:color w:val="000000"/>
          <w:kern w:val="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>联系人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u w:val="none"/>
          <w:lang w:eastAsia="zh-CN"/>
        </w:rPr>
        <w:t>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>桂文娟 15905550642</w:t>
      </w:r>
    </w:p>
    <w:p w14:paraId="554D22DF">
      <w:pPr>
        <w:pStyle w:val="11"/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u w:val="none"/>
          <w:lang w:val="en-US" w:eastAsia="zh-CN"/>
        </w:rPr>
      </w:pPr>
    </w:p>
    <w:p w14:paraId="2C81EA35">
      <w:pPr>
        <w:rPr>
          <w:rFonts w:hint="default"/>
          <w:lang w:val="en-US" w:eastAsia="zh-CN"/>
        </w:rPr>
      </w:pPr>
    </w:p>
    <w:p w14:paraId="1E68118B">
      <w:pPr>
        <w:pStyle w:val="11"/>
        <w:rPr>
          <w:rFonts w:hint="eastAsia"/>
          <w:lang w:val="en-US" w:eastAsia="zh-CN"/>
        </w:rPr>
      </w:pPr>
    </w:p>
    <w:p w14:paraId="0CD6D517">
      <w:pPr>
        <w:widowControl/>
        <w:snapToGrid w:val="0"/>
        <w:spacing w:line="500" w:lineRule="atLeast"/>
        <w:ind w:firstLine="420" w:firstLineChars="200"/>
        <w:rPr>
          <w:rFonts w:hint="eastAsia" w:cs="Times New Roman"/>
          <w:highlight w:val="none"/>
        </w:rPr>
      </w:pPr>
      <w:r>
        <w:rPr>
          <w:rFonts w:hint="eastAsia" w:cs="Times New Roman"/>
          <w:highlight w:val="none"/>
        </w:rPr>
        <w:br w:type="page"/>
      </w:r>
    </w:p>
    <w:p w14:paraId="7038096A">
      <w:pPr>
        <w:pStyle w:val="6"/>
        <w:numPr>
          <w:ilvl w:val="2"/>
          <w:numId w:val="0"/>
        </w:numPr>
        <w:spacing w:line="360" w:lineRule="exact"/>
        <w:ind w:leftChars="0"/>
        <w:jc w:val="both"/>
        <w:rPr>
          <w:rFonts w:hint="eastAsia" w:ascii="华文中宋" w:hAnsi="华文中宋" w:eastAsia="华文中宋" w:cs="华文中宋"/>
          <w:b w:val="0"/>
          <w:bCs/>
          <w:sz w:val="36"/>
          <w:szCs w:val="36"/>
          <w:highlight w:val="none"/>
        </w:rPr>
      </w:pPr>
      <w:r>
        <w:rPr>
          <w:rFonts w:hint="eastAsia"/>
          <w:highlight w:val="none"/>
          <w:lang w:eastAsia="zh-CN"/>
        </w:rPr>
        <w:t>响应文件格式如下：</w:t>
      </w:r>
    </w:p>
    <w:p w14:paraId="311FA708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500" w:lineRule="exact"/>
        <w:ind w:firstLine="720" w:firstLineChars="200"/>
        <w:jc w:val="center"/>
        <w:textAlignment w:val="auto"/>
        <w:rPr>
          <w:rFonts w:hint="eastAsia" w:ascii="华文中宋" w:hAnsi="华文中宋" w:eastAsia="华文中宋" w:cs="华文中宋"/>
          <w:b w:val="0"/>
          <w:bCs/>
          <w:sz w:val="36"/>
          <w:szCs w:val="36"/>
          <w:highlight w:val="none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/>
          <w:sz w:val="36"/>
          <w:szCs w:val="36"/>
          <w:highlight w:val="none"/>
        </w:rPr>
        <w:t>项目名称</w:t>
      </w:r>
      <w:r>
        <w:rPr>
          <w:rFonts w:hint="eastAsia" w:ascii="华文中宋" w:hAnsi="华文中宋" w:eastAsia="华文中宋" w:cs="华文中宋"/>
          <w:b w:val="0"/>
          <w:bCs/>
          <w:sz w:val="36"/>
          <w:szCs w:val="36"/>
          <w:highlight w:val="none"/>
          <w:lang w:val="en-US" w:eastAsia="zh-CN"/>
        </w:rPr>
        <w:t>:第38届马鞍山李白诗歌节大型活动移动铁马、防爆铁马、移动厕所租赁单位采购</w:t>
      </w:r>
    </w:p>
    <w:p w14:paraId="73A19A8C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500" w:lineRule="exact"/>
        <w:ind w:firstLine="720" w:firstLineChars="200"/>
        <w:jc w:val="center"/>
        <w:textAlignment w:val="auto"/>
        <w:rPr>
          <w:rFonts w:hint="eastAsia" w:ascii="华文中宋" w:hAnsi="华文中宋" w:eastAsia="华文中宋" w:cs="华文中宋"/>
          <w:b w:val="0"/>
          <w:bCs/>
          <w:sz w:val="36"/>
          <w:szCs w:val="36"/>
          <w:highlight w:val="none"/>
          <w:lang w:val="en-US" w:eastAsia="zh-CN"/>
        </w:rPr>
      </w:pPr>
    </w:p>
    <w:p w14:paraId="0D17EA99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500" w:lineRule="exact"/>
        <w:ind w:firstLine="720" w:firstLineChars="200"/>
        <w:jc w:val="center"/>
        <w:textAlignment w:val="auto"/>
        <w:rPr>
          <w:rFonts w:hint="eastAsia" w:ascii="华文中宋" w:hAnsi="华文中宋" w:eastAsia="华文中宋" w:cs="华文中宋"/>
          <w:b w:val="0"/>
          <w:bCs/>
          <w:sz w:val="36"/>
          <w:szCs w:val="36"/>
          <w:highlight w:val="none"/>
          <w:lang w:val="en-US" w:eastAsia="zh-CN"/>
        </w:rPr>
      </w:pPr>
    </w:p>
    <w:p w14:paraId="7E99BEED">
      <w:pPr>
        <w:jc w:val="center"/>
        <w:rPr>
          <w:rFonts w:hint="eastAsia" w:ascii="华文中宋" w:hAnsi="华文中宋" w:eastAsia="华文中宋" w:cs="华文中宋"/>
          <w:sz w:val="36"/>
          <w:szCs w:val="36"/>
          <w:highlight w:val="none"/>
          <w:lang w:val="en-US" w:eastAsia="zh-CN"/>
        </w:rPr>
      </w:pPr>
    </w:p>
    <w:p w14:paraId="17EDA317">
      <w:pPr>
        <w:shd w:val="clear"/>
        <w:tabs>
          <w:tab w:val="left" w:pos="6195"/>
        </w:tabs>
        <w:jc w:val="center"/>
        <w:rPr>
          <w:rFonts w:ascii="宋体" w:hAnsi="宋体" w:cs="Arial"/>
          <w:b/>
          <w:sz w:val="36"/>
          <w:szCs w:val="36"/>
          <w:highlight w:val="none"/>
        </w:rPr>
      </w:pPr>
      <w:r>
        <w:rPr>
          <w:rFonts w:hint="eastAsia" w:ascii="宋体" w:hAnsi="宋体" w:cs="Arial"/>
          <w:b/>
          <w:sz w:val="36"/>
          <w:szCs w:val="36"/>
          <w:highlight w:val="none"/>
        </w:rPr>
        <w:t xml:space="preserve"> </w:t>
      </w:r>
    </w:p>
    <w:p w14:paraId="17AD22C7">
      <w:pPr>
        <w:shd w:val="clear"/>
        <w:jc w:val="center"/>
        <w:rPr>
          <w:rFonts w:ascii="宋体" w:hAnsi="宋体" w:cs="Arial"/>
          <w:b/>
          <w:sz w:val="36"/>
          <w:szCs w:val="36"/>
          <w:highlight w:val="none"/>
        </w:rPr>
      </w:pPr>
    </w:p>
    <w:p w14:paraId="5BF20F52">
      <w:pPr>
        <w:shd w:val="clear"/>
        <w:jc w:val="center"/>
        <w:rPr>
          <w:rFonts w:ascii="宋体" w:hAnsi="宋体"/>
          <w:b/>
          <w:sz w:val="72"/>
          <w:szCs w:val="72"/>
          <w:highlight w:val="none"/>
        </w:rPr>
      </w:pPr>
      <w:r>
        <w:rPr>
          <w:rFonts w:hint="eastAsia" w:ascii="宋体" w:hAnsi="宋体"/>
          <w:b/>
          <w:sz w:val="72"/>
          <w:szCs w:val="72"/>
          <w:highlight w:val="none"/>
        </w:rPr>
        <w:t>响</w:t>
      </w:r>
    </w:p>
    <w:p w14:paraId="0E21EB63">
      <w:pPr>
        <w:shd w:val="clear"/>
        <w:jc w:val="center"/>
        <w:rPr>
          <w:rFonts w:ascii="宋体" w:hAnsi="宋体"/>
          <w:b/>
          <w:sz w:val="72"/>
          <w:szCs w:val="72"/>
          <w:highlight w:val="none"/>
        </w:rPr>
      </w:pPr>
      <w:r>
        <w:rPr>
          <w:rFonts w:hint="eastAsia" w:ascii="宋体" w:hAnsi="宋体"/>
          <w:b/>
          <w:sz w:val="72"/>
          <w:szCs w:val="72"/>
          <w:highlight w:val="none"/>
        </w:rPr>
        <w:t>应</w:t>
      </w:r>
    </w:p>
    <w:p w14:paraId="2A4A9BC5">
      <w:pPr>
        <w:shd w:val="clear"/>
        <w:jc w:val="center"/>
        <w:rPr>
          <w:rFonts w:ascii="宋体" w:hAnsi="宋体"/>
          <w:b/>
          <w:sz w:val="72"/>
          <w:szCs w:val="72"/>
          <w:highlight w:val="none"/>
        </w:rPr>
      </w:pPr>
      <w:r>
        <w:rPr>
          <w:rFonts w:hint="eastAsia" w:ascii="宋体" w:hAnsi="宋体"/>
          <w:b/>
          <w:sz w:val="72"/>
          <w:szCs w:val="72"/>
          <w:highlight w:val="none"/>
        </w:rPr>
        <w:t>文</w:t>
      </w:r>
    </w:p>
    <w:p w14:paraId="2434A81F">
      <w:pPr>
        <w:shd w:val="clear"/>
        <w:jc w:val="center"/>
        <w:rPr>
          <w:rFonts w:ascii="宋体" w:hAnsi="宋体"/>
          <w:b/>
          <w:sz w:val="72"/>
          <w:szCs w:val="72"/>
          <w:highlight w:val="none"/>
        </w:rPr>
      </w:pPr>
      <w:r>
        <w:rPr>
          <w:rFonts w:hint="eastAsia" w:ascii="宋体" w:hAnsi="宋体"/>
          <w:b/>
          <w:sz w:val="72"/>
          <w:szCs w:val="72"/>
          <w:highlight w:val="none"/>
        </w:rPr>
        <w:t>件</w:t>
      </w:r>
    </w:p>
    <w:p w14:paraId="6291933B">
      <w:pPr>
        <w:shd w:val="clear"/>
        <w:jc w:val="center"/>
        <w:rPr>
          <w:rFonts w:ascii="宋体" w:hAnsi="宋体"/>
          <w:b/>
          <w:sz w:val="36"/>
          <w:szCs w:val="36"/>
          <w:highlight w:val="none"/>
        </w:rPr>
      </w:pPr>
    </w:p>
    <w:p w14:paraId="13D90A90">
      <w:pPr>
        <w:pStyle w:val="25"/>
        <w:rPr>
          <w:rFonts w:ascii="宋体" w:hAnsi="宋体"/>
          <w:b/>
          <w:sz w:val="36"/>
          <w:szCs w:val="36"/>
          <w:highlight w:val="none"/>
        </w:rPr>
      </w:pPr>
    </w:p>
    <w:p w14:paraId="7E7D61FB">
      <w:pPr>
        <w:pStyle w:val="10"/>
        <w:rPr>
          <w:highlight w:val="none"/>
        </w:rPr>
      </w:pPr>
    </w:p>
    <w:p w14:paraId="4CD600EF">
      <w:pPr>
        <w:pStyle w:val="10"/>
        <w:shd w:val="clear"/>
        <w:rPr>
          <w:highlight w:val="none"/>
        </w:rPr>
      </w:pPr>
    </w:p>
    <w:p w14:paraId="61B024C7">
      <w:pPr>
        <w:shd w:val="clear"/>
        <w:tabs>
          <w:tab w:val="center" w:pos="4589"/>
          <w:tab w:val="left" w:pos="7800"/>
        </w:tabs>
        <w:ind w:firstLine="1084" w:firstLineChars="300"/>
        <w:jc w:val="both"/>
        <w:rPr>
          <w:rFonts w:hint="default" w:ascii="宋体" w:hAnsi="宋体" w:eastAsia="宋体"/>
          <w:strike w:val="0"/>
          <w:dstrike w:val="0"/>
          <w:sz w:val="36"/>
          <w:szCs w:val="36"/>
          <w:highlight w:val="none"/>
          <w:u w:val="single"/>
          <w:lang w:val="en-US" w:eastAsia="zh-CN"/>
        </w:rPr>
      </w:pPr>
      <w:r>
        <w:rPr>
          <w:rFonts w:hint="eastAsia" w:ascii="宋体" w:hAnsi="宋体" w:cs="Arial"/>
          <w:b/>
          <w:sz w:val="36"/>
          <w:szCs w:val="36"/>
          <w:highlight w:val="none"/>
        </w:rPr>
        <w:t>供应商名称(盖章)</w:t>
      </w:r>
      <w:r>
        <w:rPr>
          <w:rFonts w:hint="eastAsia" w:ascii="宋体" w:hAnsi="宋体"/>
          <w:sz w:val="36"/>
          <w:szCs w:val="36"/>
          <w:highlight w:val="none"/>
        </w:rPr>
        <w:t>：</w:t>
      </w:r>
      <w:r>
        <w:rPr>
          <w:rFonts w:hint="eastAsia" w:ascii="宋体" w:hAnsi="宋体"/>
          <w:sz w:val="36"/>
          <w:szCs w:val="36"/>
          <w:highlight w:val="none"/>
          <w:u w:val="single"/>
          <w:lang w:val="en-US" w:eastAsia="zh-CN"/>
        </w:rPr>
        <w:t xml:space="preserve">             </w:t>
      </w:r>
    </w:p>
    <w:p w14:paraId="19551778">
      <w:pPr>
        <w:shd w:val="clear"/>
        <w:jc w:val="center"/>
        <w:rPr>
          <w:rFonts w:ascii="宋体" w:hAnsi="宋体"/>
          <w:b/>
          <w:sz w:val="36"/>
          <w:szCs w:val="36"/>
          <w:highlight w:val="none"/>
        </w:rPr>
      </w:pPr>
    </w:p>
    <w:p w14:paraId="06B4A007">
      <w:pPr>
        <w:shd w:val="clear"/>
        <w:jc w:val="center"/>
        <w:rPr>
          <w:rFonts w:ascii="宋体" w:hAnsi="宋体"/>
          <w:b/>
          <w:sz w:val="36"/>
          <w:szCs w:val="36"/>
          <w:highlight w:val="none"/>
          <w:u w:val="single"/>
        </w:rPr>
      </w:pPr>
      <w:r>
        <w:rPr>
          <w:rFonts w:hint="eastAsia" w:ascii="宋体" w:hAnsi="宋体"/>
          <w:b/>
          <w:sz w:val="36"/>
          <w:szCs w:val="36"/>
          <w:highlight w:val="none"/>
        </w:rPr>
        <w:t>日期：</w:t>
      </w:r>
      <w:r>
        <w:rPr>
          <w:rFonts w:hint="eastAsia" w:ascii="宋体" w:hAnsi="宋体"/>
          <w:b/>
          <w:sz w:val="36"/>
          <w:szCs w:val="36"/>
          <w:highlight w:val="none"/>
          <w:u w:val="single"/>
        </w:rPr>
        <w:t xml:space="preserve">    年  月   日</w:t>
      </w:r>
    </w:p>
    <w:p w14:paraId="6A5B0320">
      <w:pPr>
        <w:jc w:val="center"/>
        <w:rPr>
          <w:rFonts w:hint="eastAsia" w:ascii="黑体" w:hAnsi="黑体" w:eastAsia="黑体"/>
          <w:sz w:val="36"/>
          <w:szCs w:val="36"/>
          <w:highlight w:val="none"/>
          <w:lang w:eastAsia="zh-CN"/>
        </w:rPr>
      </w:pPr>
    </w:p>
    <w:p w14:paraId="6E4934BF">
      <w:pPr>
        <w:jc w:val="center"/>
        <w:rPr>
          <w:rFonts w:hint="eastAsia" w:ascii="黑体" w:hAnsi="黑体" w:eastAsia="黑体"/>
          <w:sz w:val="36"/>
          <w:szCs w:val="36"/>
          <w:highlight w:val="none"/>
          <w:lang w:eastAsia="zh-CN"/>
        </w:rPr>
      </w:pPr>
    </w:p>
    <w:p w14:paraId="5EAC317C">
      <w:pPr>
        <w:jc w:val="center"/>
        <w:rPr>
          <w:rFonts w:hint="eastAsia" w:ascii="黑体" w:hAnsi="黑体" w:eastAsia="黑体"/>
          <w:sz w:val="36"/>
          <w:szCs w:val="36"/>
          <w:highlight w:val="none"/>
          <w:lang w:eastAsia="zh-CN"/>
        </w:rPr>
      </w:pPr>
    </w:p>
    <w:p w14:paraId="179370CD">
      <w:pPr>
        <w:jc w:val="both"/>
        <w:rPr>
          <w:rFonts w:hint="eastAsia" w:ascii="黑体" w:hAnsi="黑体" w:eastAsia="黑体"/>
          <w:sz w:val="36"/>
          <w:szCs w:val="36"/>
          <w:highlight w:val="none"/>
          <w:lang w:eastAsia="zh-CN"/>
        </w:rPr>
      </w:pPr>
    </w:p>
    <w:p w14:paraId="42B351B0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500" w:lineRule="exact"/>
        <w:ind w:firstLine="643" w:firstLineChars="200"/>
        <w:jc w:val="center"/>
        <w:textAlignment w:val="auto"/>
        <w:rPr>
          <w:rFonts w:hint="default" w:ascii="宋体" w:hAnsi="宋体" w:eastAsia="宋体" w:cs="宋体"/>
          <w:b/>
          <w:color w:val="333333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highlight w:val="none"/>
        </w:rPr>
        <w:t>一、</w:t>
      </w:r>
      <w:r>
        <w:rPr>
          <w:rFonts w:hint="eastAsia" w:ascii="黑体" w:hAnsi="黑体" w:eastAsia="黑体" w:cs="黑体"/>
          <w:highlight w:val="none"/>
          <w:lang w:val="en-US" w:eastAsia="zh-CN"/>
        </w:rPr>
        <w:t>第38届马鞍山李白诗歌节大型活动移动铁马、防爆铁马、移动厕所租赁单位采购</w:t>
      </w:r>
      <w:r>
        <w:rPr>
          <w:rFonts w:hint="eastAsia" w:ascii="黑体" w:hAnsi="黑体" w:eastAsia="黑体" w:cs="Times New Roman"/>
          <w:b w:val="0"/>
          <w:bCs w:val="0"/>
          <w:kern w:val="2"/>
          <w:sz w:val="36"/>
          <w:szCs w:val="36"/>
          <w:highlight w:val="none"/>
          <w:lang w:val="en-US" w:eastAsia="zh-CN" w:bidi="ar-SA"/>
        </w:rPr>
        <w:t>响应函</w:t>
      </w:r>
    </w:p>
    <w:p w14:paraId="376CFDEB">
      <w:pPr>
        <w:pStyle w:val="10"/>
        <w:rPr>
          <w:highlight w:val="none"/>
        </w:rPr>
      </w:pPr>
    </w:p>
    <w:p w14:paraId="05740305">
      <w:pPr>
        <w:pStyle w:val="4"/>
        <w:keepNext w:val="0"/>
        <w:widowControl/>
        <w:ind w:left="0" w:firstLine="0"/>
        <w:rPr>
          <w:rFonts w:hint="default" w:ascii="Times New Roman" w:hAnsi="仿宋" w:eastAsia="仿宋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Ansi="仿宋" w:eastAsia="仿宋"/>
          <w:sz w:val="32"/>
          <w:szCs w:val="32"/>
          <w:highlight w:val="none"/>
        </w:rPr>
        <w:t>致：</w:t>
      </w:r>
      <w:r>
        <w:rPr>
          <w:rFonts w:hint="eastAsia" w:ascii="Times New Roman" w:hAnsi="仿宋" w:eastAsia="仿宋" w:cs="Times New Roman"/>
          <w:kern w:val="2"/>
          <w:sz w:val="32"/>
          <w:szCs w:val="32"/>
          <w:highlight w:val="none"/>
          <w:lang w:val="en-US" w:eastAsia="zh-CN" w:bidi="ar-SA"/>
        </w:rPr>
        <w:t>马鞍山市恒信景观园艺有限公司</w:t>
      </w:r>
    </w:p>
    <w:p w14:paraId="448EFDD5">
      <w:pPr>
        <w:spacing w:line="470" w:lineRule="exact"/>
        <w:ind w:firstLine="640" w:firstLineChars="200"/>
        <w:rPr>
          <w:rFonts w:eastAsia="仿宋"/>
          <w:sz w:val="32"/>
          <w:szCs w:val="32"/>
          <w:highlight w:val="none"/>
        </w:rPr>
      </w:pPr>
      <w:r>
        <w:rPr>
          <w:rFonts w:hAnsi="仿宋" w:eastAsia="仿宋"/>
          <w:sz w:val="32"/>
          <w:szCs w:val="32"/>
          <w:highlight w:val="none"/>
        </w:rPr>
        <w:t>根据贵</w:t>
      </w:r>
      <w:r>
        <w:rPr>
          <w:rFonts w:hint="eastAsia" w:hAnsi="仿宋" w:eastAsia="仿宋"/>
          <w:sz w:val="32"/>
          <w:szCs w:val="32"/>
          <w:highlight w:val="none"/>
        </w:rPr>
        <w:t>公司</w:t>
      </w:r>
      <w:r>
        <w:rPr>
          <w:rFonts w:hAnsi="仿宋" w:eastAsia="仿宋"/>
          <w:sz w:val="32"/>
          <w:szCs w:val="32"/>
          <w:highlight w:val="none"/>
        </w:rPr>
        <w:t>的要求，经详细审阅和研究</w:t>
      </w:r>
      <w:r>
        <w:rPr>
          <w:rFonts w:hint="eastAsia" w:hAnsi="仿宋" w:eastAsia="仿宋"/>
          <w:sz w:val="32"/>
          <w:szCs w:val="32"/>
          <w:highlight w:val="none"/>
        </w:rPr>
        <w:t>项目简介</w:t>
      </w:r>
      <w:r>
        <w:rPr>
          <w:rFonts w:hAnsi="仿宋" w:eastAsia="仿宋"/>
          <w:sz w:val="32"/>
          <w:szCs w:val="32"/>
          <w:highlight w:val="none"/>
        </w:rPr>
        <w:t>，我方完全理解并同意放弃对这方面有不明及误解的权利。</w:t>
      </w:r>
    </w:p>
    <w:p w14:paraId="3392E5C5">
      <w:pPr>
        <w:spacing w:line="470" w:lineRule="exact"/>
        <w:ind w:firstLine="640" w:firstLineChars="200"/>
        <w:rPr>
          <w:rFonts w:eastAsia="仿宋"/>
          <w:sz w:val="32"/>
          <w:szCs w:val="32"/>
          <w:highlight w:val="none"/>
        </w:rPr>
      </w:pPr>
      <w:r>
        <w:rPr>
          <w:rFonts w:eastAsia="仿宋"/>
          <w:sz w:val="32"/>
          <w:szCs w:val="32"/>
          <w:highlight w:val="none"/>
        </w:rPr>
        <w:t>1</w:t>
      </w:r>
      <w:r>
        <w:rPr>
          <w:rFonts w:hAnsi="仿宋" w:eastAsia="仿宋"/>
          <w:sz w:val="32"/>
          <w:szCs w:val="32"/>
          <w:highlight w:val="none"/>
        </w:rPr>
        <w:t>、我方愿按照要求进行</w:t>
      </w:r>
      <w:r>
        <w:rPr>
          <w:rFonts w:hint="eastAsia" w:hAnsi="仿宋" w:eastAsia="仿宋"/>
          <w:sz w:val="32"/>
          <w:szCs w:val="32"/>
          <w:highlight w:val="none"/>
        </w:rPr>
        <w:t>投标</w:t>
      </w:r>
      <w:r>
        <w:rPr>
          <w:rFonts w:hAnsi="仿宋" w:eastAsia="仿宋"/>
          <w:sz w:val="32"/>
          <w:szCs w:val="32"/>
          <w:highlight w:val="none"/>
        </w:rPr>
        <w:t>，提供所需</w:t>
      </w:r>
      <w:r>
        <w:rPr>
          <w:rFonts w:hint="eastAsia" w:hAnsi="仿宋" w:eastAsia="仿宋"/>
          <w:sz w:val="32"/>
          <w:szCs w:val="32"/>
          <w:highlight w:val="none"/>
        </w:rPr>
        <w:t>项目范围内的</w:t>
      </w:r>
      <w:r>
        <w:rPr>
          <w:rFonts w:hAnsi="仿宋" w:eastAsia="仿宋"/>
          <w:sz w:val="32"/>
          <w:szCs w:val="32"/>
          <w:highlight w:val="none"/>
        </w:rPr>
        <w:t>一切相关</w:t>
      </w:r>
      <w:r>
        <w:rPr>
          <w:rFonts w:hint="eastAsia" w:hAnsi="仿宋" w:eastAsia="仿宋"/>
          <w:sz w:val="32"/>
          <w:szCs w:val="32"/>
          <w:highlight w:val="none"/>
        </w:rPr>
        <w:t>费用</w:t>
      </w:r>
      <w:r>
        <w:rPr>
          <w:rFonts w:hAnsi="仿宋" w:eastAsia="仿宋"/>
          <w:sz w:val="32"/>
          <w:szCs w:val="32"/>
          <w:highlight w:val="none"/>
        </w:rPr>
        <w:t>。</w:t>
      </w:r>
    </w:p>
    <w:p w14:paraId="07BA6351">
      <w:pPr>
        <w:spacing w:line="470" w:lineRule="exact"/>
        <w:ind w:firstLine="640" w:firstLineChars="200"/>
        <w:rPr>
          <w:rFonts w:eastAsia="仿宋"/>
          <w:sz w:val="32"/>
          <w:szCs w:val="32"/>
          <w:highlight w:val="none"/>
        </w:rPr>
      </w:pPr>
      <w:r>
        <w:rPr>
          <w:rFonts w:eastAsia="仿宋"/>
          <w:sz w:val="32"/>
          <w:szCs w:val="32"/>
          <w:highlight w:val="none"/>
        </w:rPr>
        <w:t>2</w:t>
      </w:r>
      <w:r>
        <w:rPr>
          <w:rFonts w:hAnsi="仿宋" w:eastAsia="仿宋"/>
          <w:sz w:val="32"/>
          <w:szCs w:val="32"/>
          <w:highlight w:val="none"/>
        </w:rPr>
        <w:t>、本次报价（收费）包含了我方完成规定</w:t>
      </w:r>
      <w:r>
        <w:rPr>
          <w:rFonts w:hint="eastAsia" w:hAnsi="仿宋" w:eastAsia="仿宋"/>
          <w:sz w:val="32"/>
          <w:szCs w:val="32"/>
          <w:highlight w:val="none"/>
        </w:rPr>
        <w:t>承揽范围内</w:t>
      </w:r>
      <w:r>
        <w:rPr>
          <w:rFonts w:hAnsi="仿宋" w:eastAsia="仿宋"/>
          <w:sz w:val="32"/>
          <w:szCs w:val="32"/>
          <w:highlight w:val="none"/>
        </w:rPr>
        <w:t>的全部费用。包括人工费、资料费、交通费、食宿费、相关税金、合理利润，以及我方认为完成本项目所需要的其他费用。</w:t>
      </w:r>
    </w:p>
    <w:p w14:paraId="7849ECBE">
      <w:pPr>
        <w:spacing w:line="470" w:lineRule="exact"/>
        <w:ind w:firstLine="640" w:firstLineChars="200"/>
        <w:rPr>
          <w:rFonts w:hAnsi="仿宋" w:eastAsia="仿宋"/>
          <w:sz w:val="32"/>
          <w:szCs w:val="32"/>
          <w:highlight w:val="none"/>
        </w:rPr>
      </w:pPr>
      <w:r>
        <w:rPr>
          <w:rFonts w:eastAsia="仿宋"/>
          <w:sz w:val="32"/>
          <w:szCs w:val="32"/>
          <w:highlight w:val="none"/>
        </w:rPr>
        <w:t>3</w:t>
      </w:r>
      <w:r>
        <w:rPr>
          <w:rFonts w:hAnsi="仿宋" w:eastAsia="仿宋"/>
          <w:sz w:val="32"/>
          <w:szCs w:val="32"/>
          <w:highlight w:val="none"/>
        </w:rPr>
        <w:t>、我方同意服务期内的报价有效，在此期间，本次报价</w:t>
      </w:r>
      <w:r>
        <w:rPr>
          <w:rFonts w:hint="eastAsia" w:hAnsi="仿宋" w:eastAsia="仿宋"/>
          <w:sz w:val="32"/>
          <w:szCs w:val="32"/>
          <w:highlight w:val="none"/>
        </w:rPr>
        <w:t>及定标规则</w:t>
      </w:r>
      <w:r>
        <w:rPr>
          <w:rFonts w:hAnsi="仿宋" w:eastAsia="仿宋"/>
          <w:sz w:val="32"/>
          <w:szCs w:val="32"/>
          <w:highlight w:val="none"/>
        </w:rPr>
        <w:t>始终对我们具有约束力，并可随时被接受。</w:t>
      </w:r>
    </w:p>
    <w:p w14:paraId="47FA05C2">
      <w:pPr>
        <w:spacing w:line="470" w:lineRule="exact"/>
        <w:ind w:firstLine="640" w:firstLineChars="200"/>
        <w:rPr>
          <w:highlight w:val="none"/>
        </w:rPr>
      </w:pPr>
      <w:r>
        <w:rPr>
          <w:rFonts w:hint="eastAsia" w:hAnsi="仿宋" w:eastAsia="仿宋"/>
          <w:sz w:val="32"/>
          <w:szCs w:val="32"/>
          <w:highlight w:val="none"/>
        </w:rPr>
        <w:t>4、在招标人支付费用前，向招标人提供由我方开具的正规发票。</w:t>
      </w:r>
    </w:p>
    <w:p w14:paraId="604FF90A">
      <w:pPr>
        <w:spacing w:line="470" w:lineRule="exact"/>
        <w:ind w:firstLine="640" w:firstLineChars="200"/>
        <w:rPr>
          <w:rFonts w:hAnsi="仿宋" w:eastAsia="仿宋"/>
          <w:sz w:val="32"/>
          <w:szCs w:val="32"/>
          <w:highlight w:val="none"/>
        </w:rPr>
      </w:pPr>
      <w:r>
        <w:rPr>
          <w:rFonts w:hAnsi="仿宋" w:eastAsia="仿宋"/>
          <w:sz w:val="32"/>
          <w:szCs w:val="32"/>
          <w:highlight w:val="none"/>
        </w:rPr>
        <w:t>5、</w:t>
      </w:r>
      <w:r>
        <w:rPr>
          <w:rFonts w:hint="eastAsia" w:hAnsi="仿宋" w:eastAsia="仿宋"/>
          <w:sz w:val="32"/>
          <w:szCs w:val="32"/>
          <w:highlight w:val="none"/>
        </w:rPr>
        <w:t>对于接触到的招标人相关信息负有保密义务，不得向他人透露。</w:t>
      </w:r>
    </w:p>
    <w:p w14:paraId="288D4501">
      <w:pPr>
        <w:spacing w:line="470" w:lineRule="exact"/>
        <w:ind w:firstLine="640" w:firstLineChars="200"/>
        <w:rPr>
          <w:rFonts w:hAnsi="仿宋" w:eastAsia="仿宋"/>
          <w:sz w:val="32"/>
          <w:szCs w:val="32"/>
          <w:highlight w:val="none"/>
        </w:rPr>
      </w:pPr>
      <w:r>
        <w:rPr>
          <w:rFonts w:hint="eastAsia" w:hAnsi="仿宋" w:eastAsia="仿宋"/>
          <w:sz w:val="32"/>
          <w:szCs w:val="32"/>
          <w:highlight w:val="none"/>
        </w:rPr>
        <w:t>6、</w:t>
      </w:r>
      <w:r>
        <w:rPr>
          <w:rFonts w:hAnsi="仿宋" w:eastAsia="仿宋"/>
          <w:sz w:val="32"/>
          <w:szCs w:val="32"/>
          <w:highlight w:val="none"/>
        </w:rPr>
        <w:t>我方本次</w:t>
      </w:r>
      <w:r>
        <w:rPr>
          <w:rFonts w:hint="eastAsia" w:hAnsi="仿宋" w:eastAsia="仿宋"/>
          <w:sz w:val="32"/>
          <w:szCs w:val="32"/>
          <w:highlight w:val="none"/>
        </w:rPr>
        <w:t>投标报价</w:t>
      </w:r>
      <w:r>
        <w:rPr>
          <w:rFonts w:hAnsi="仿宋" w:eastAsia="仿宋"/>
          <w:sz w:val="32"/>
          <w:szCs w:val="32"/>
          <w:highlight w:val="none"/>
        </w:rPr>
        <w:t>所提供的资料都是真实的</w:t>
      </w:r>
      <w:r>
        <w:rPr>
          <w:rFonts w:hint="eastAsia" w:hAnsi="仿宋" w:eastAsia="仿宋"/>
          <w:sz w:val="32"/>
          <w:szCs w:val="32"/>
          <w:highlight w:val="none"/>
        </w:rPr>
        <w:t>。</w:t>
      </w:r>
    </w:p>
    <w:p w14:paraId="78FFE038">
      <w:pPr>
        <w:pStyle w:val="25"/>
        <w:rPr>
          <w:highlight w:val="none"/>
        </w:rPr>
      </w:pPr>
    </w:p>
    <w:p w14:paraId="7F76A5DE">
      <w:pPr>
        <w:spacing w:line="470" w:lineRule="exact"/>
        <w:ind w:firstLine="640" w:firstLineChars="200"/>
        <w:rPr>
          <w:rFonts w:eastAsia="仿宋"/>
          <w:sz w:val="32"/>
          <w:szCs w:val="32"/>
          <w:highlight w:val="none"/>
        </w:rPr>
      </w:pPr>
      <w:r>
        <w:rPr>
          <w:rFonts w:hint="eastAsia" w:hAnsi="仿宋" w:eastAsia="仿宋"/>
          <w:sz w:val="32"/>
          <w:szCs w:val="32"/>
          <w:highlight w:val="none"/>
        </w:rPr>
        <w:t>为提高工作效率，我方承诺此次投标函以PDF格式，由我方具体工作人员发至甲方指定人员邮箱。</w:t>
      </w:r>
    </w:p>
    <w:p w14:paraId="4A03CAE7">
      <w:pPr>
        <w:spacing w:line="470" w:lineRule="exact"/>
        <w:rPr>
          <w:rFonts w:eastAsia="仿宋"/>
          <w:sz w:val="32"/>
          <w:szCs w:val="32"/>
          <w:highlight w:val="none"/>
        </w:rPr>
      </w:pPr>
    </w:p>
    <w:p w14:paraId="76F49575">
      <w:pPr>
        <w:spacing w:line="470" w:lineRule="exact"/>
        <w:rPr>
          <w:highlight w:val="none"/>
        </w:rPr>
      </w:pPr>
      <w:r>
        <w:rPr>
          <w:rFonts w:hint="eastAsia" w:hAnsi="仿宋" w:eastAsia="仿宋"/>
          <w:sz w:val="32"/>
          <w:szCs w:val="32"/>
          <w:highlight w:val="none"/>
        </w:rPr>
        <w:t>投标单位</w:t>
      </w:r>
      <w:r>
        <w:rPr>
          <w:rFonts w:hAnsi="仿宋" w:eastAsia="仿宋"/>
          <w:sz w:val="32"/>
          <w:szCs w:val="32"/>
          <w:highlight w:val="none"/>
        </w:rPr>
        <w:t>（盖章）：</w:t>
      </w:r>
      <w:r>
        <w:rPr>
          <w:rFonts w:hAnsi="仿宋" w:eastAsia="仿宋"/>
          <w:spacing w:val="-4"/>
          <w:sz w:val="32"/>
          <w:szCs w:val="32"/>
          <w:highlight w:val="none"/>
        </w:rPr>
        <w:t>法定代表人</w:t>
      </w:r>
      <w:r>
        <w:rPr>
          <w:rFonts w:eastAsia="仿宋"/>
          <w:spacing w:val="-4"/>
          <w:sz w:val="32"/>
          <w:szCs w:val="32"/>
          <w:highlight w:val="none"/>
        </w:rPr>
        <w:t xml:space="preserve"> /</w:t>
      </w:r>
      <w:r>
        <w:rPr>
          <w:rFonts w:hAnsi="仿宋" w:eastAsia="仿宋"/>
          <w:spacing w:val="-4"/>
          <w:sz w:val="32"/>
          <w:szCs w:val="32"/>
          <w:highlight w:val="none"/>
        </w:rPr>
        <w:t>负责人（签字）：</w:t>
      </w:r>
    </w:p>
    <w:p w14:paraId="46ED76F2">
      <w:pPr>
        <w:spacing w:line="470" w:lineRule="exact"/>
        <w:ind w:firstLine="688" w:firstLineChars="215"/>
        <w:rPr>
          <w:rFonts w:eastAsia="仿宋"/>
          <w:sz w:val="32"/>
          <w:szCs w:val="32"/>
          <w:highlight w:val="none"/>
        </w:rPr>
      </w:pPr>
      <w:r>
        <w:rPr>
          <w:rFonts w:hAnsi="仿宋" w:eastAsia="仿宋"/>
          <w:sz w:val="32"/>
          <w:szCs w:val="32"/>
          <w:highlight w:val="none"/>
        </w:rPr>
        <w:t>联系电话：手机：</w:t>
      </w:r>
    </w:p>
    <w:p w14:paraId="666906DB">
      <w:pPr>
        <w:spacing w:line="470" w:lineRule="exact"/>
        <w:ind w:firstLine="688" w:firstLineChars="215"/>
        <w:rPr>
          <w:rFonts w:eastAsia="仿宋"/>
          <w:sz w:val="32"/>
          <w:szCs w:val="32"/>
          <w:highlight w:val="none"/>
        </w:rPr>
      </w:pPr>
      <w:r>
        <w:rPr>
          <w:rFonts w:hAnsi="仿宋" w:eastAsia="仿宋"/>
          <w:sz w:val="32"/>
          <w:szCs w:val="32"/>
          <w:highlight w:val="none"/>
        </w:rPr>
        <w:t>传真电话：日期：</w:t>
      </w:r>
    </w:p>
    <w:p w14:paraId="0650CACA">
      <w:pPr>
        <w:jc w:val="center"/>
        <w:rPr>
          <w:b/>
          <w:bCs/>
          <w:szCs w:val="21"/>
          <w:highlight w:val="none"/>
        </w:rPr>
      </w:pPr>
      <w:r>
        <w:rPr>
          <w:rFonts w:hint="eastAsia" w:ascii="黑体" w:hAnsi="黑体" w:eastAsia="黑体"/>
          <w:sz w:val="36"/>
          <w:szCs w:val="36"/>
          <w:highlight w:val="none"/>
          <w:lang w:val="en-US" w:eastAsia="zh-CN"/>
        </w:rPr>
        <w:br w:type="page"/>
      </w:r>
      <w:r>
        <w:rPr>
          <w:rFonts w:hint="eastAsia" w:ascii="黑体" w:hAnsi="黑体" w:eastAsia="黑体"/>
          <w:sz w:val="36"/>
          <w:szCs w:val="36"/>
          <w:highlight w:val="none"/>
          <w:lang w:val="en-US" w:eastAsia="zh-CN"/>
        </w:rPr>
        <w:t>二、</w:t>
      </w:r>
      <w:r>
        <w:rPr>
          <w:rFonts w:hint="eastAsia" w:ascii="黑体" w:hAnsi="黑体" w:eastAsia="黑体"/>
          <w:sz w:val="36"/>
          <w:szCs w:val="36"/>
          <w:highlight w:val="none"/>
        </w:rPr>
        <w:t>报价一览表</w:t>
      </w:r>
    </w:p>
    <w:tbl>
      <w:tblPr>
        <w:tblStyle w:val="20"/>
        <w:tblW w:w="9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2"/>
        <w:gridCol w:w="7807"/>
      </w:tblGrid>
      <w:tr w14:paraId="059F9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472" w:type="dxa"/>
            <w:noWrap/>
            <w:vAlign w:val="center"/>
          </w:tcPr>
          <w:p w14:paraId="20AC591D">
            <w:pPr>
              <w:adjustRightInd w:val="0"/>
              <w:snapToGrid w:val="0"/>
              <w:spacing w:after="120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项目名称</w:t>
            </w:r>
          </w:p>
        </w:tc>
        <w:tc>
          <w:tcPr>
            <w:tcW w:w="7807" w:type="dxa"/>
            <w:noWrap/>
            <w:vAlign w:val="center"/>
          </w:tcPr>
          <w:p w14:paraId="2B552510">
            <w:pPr>
              <w:adjustRightInd w:val="0"/>
              <w:snapToGrid w:val="0"/>
              <w:spacing w:after="120"/>
              <w:jc w:val="center"/>
              <w:rPr>
                <w:rFonts w:hint="eastAsia" w:ascii="宋体" w:hAnsi="宋体"/>
                <w:sz w:val="24"/>
                <w:highlight w:val="none"/>
                <w:lang w:val="en-US" w:eastAsia="zh-CN"/>
              </w:rPr>
            </w:pPr>
          </w:p>
          <w:p w14:paraId="43EAF7C0">
            <w:pPr>
              <w:adjustRightInd w:val="0"/>
              <w:snapToGrid w:val="0"/>
              <w:spacing w:after="120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第38届马鞍山李白诗歌节大型活动移动铁马、防爆铁马、移动厕所租赁</w:t>
            </w:r>
            <w:r>
              <w:rPr>
                <w:rFonts w:hint="default" w:ascii="宋体" w:hAnsi="宋体" w:cs="宋体"/>
                <w:color w:val="000000"/>
                <w:sz w:val="24"/>
                <w:lang w:val="en-US" w:eastAsia="zh-CN"/>
              </w:rPr>
              <w:t>单位采购</w:t>
            </w:r>
          </w:p>
        </w:tc>
      </w:tr>
      <w:tr w14:paraId="4D391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1472" w:type="dxa"/>
            <w:noWrap/>
            <w:vAlign w:val="center"/>
          </w:tcPr>
          <w:p w14:paraId="10E6122C">
            <w:pPr>
              <w:adjustRightInd w:val="0"/>
              <w:snapToGrid w:val="0"/>
              <w:spacing w:after="120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投标人</w:t>
            </w:r>
          </w:p>
        </w:tc>
        <w:tc>
          <w:tcPr>
            <w:tcW w:w="7807" w:type="dxa"/>
            <w:noWrap/>
            <w:vAlign w:val="center"/>
          </w:tcPr>
          <w:p w14:paraId="17A2E7BE">
            <w:pPr>
              <w:adjustRightInd w:val="0"/>
              <w:snapToGrid w:val="0"/>
              <w:spacing w:after="120"/>
              <w:rPr>
                <w:rFonts w:ascii="宋体" w:hAnsi="宋体"/>
                <w:sz w:val="24"/>
                <w:highlight w:val="none"/>
              </w:rPr>
            </w:pPr>
          </w:p>
        </w:tc>
      </w:tr>
      <w:tr w14:paraId="3369B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1472" w:type="dxa"/>
            <w:noWrap/>
            <w:vAlign w:val="center"/>
          </w:tcPr>
          <w:p w14:paraId="176EA633">
            <w:pPr>
              <w:adjustRightInd w:val="0"/>
              <w:snapToGrid w:val="0"/>
              <w:spacing w:after="120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服务周期</w:t>
            </w:r>
          </w:p>
        </w:tc>
        <w:tc>
          <w:tcPr>
            <w:tcW w:w="7807" w:type="dxa"/>
            <w:noWrap/>
            <w:vAlign w:val="center"/>
          </w:tcPr>
          <w:p w14:paraId="03794B40">
            <w:pPr>
              <w:adjustRightInd w:val="0"/>
              <w:snapToGrid w:val="0"/>
              <w:spacing w:after="120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响应</w:t>
            </w:r>
            <w:bookmarkStart w:id="2" w:name="_GoBack"/>
            <w:bookmarkEnd w:id="2"/>
          </w:p>
        </w:tc>
      </w:tr>
      <w:tr w14:paraId="5B795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1472" w:type="dxa"/>
            <w:noWrap/>
            <w:vAlign w:val="center"/>
          </w:tcPr>
          <w:p w14:paraId="2B51BB17">
            <w:pPr>
              <w:adjustRightInd w:val="0"/>
              <w:snapToGrid w:val="0"/>
              <w:spacing w:after="120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质量</w:t>
            </w:r>
          </w:p>
        </w:tc>
        <w:tc>
          <w:tcPr>
            <w:tcW w:w="7807" w:type="dxa"/>
            <w:noWrap/>
            <w:vAlign w:val="center"/>
          </w:tcPr>
          <w:p w14:paraId="07B0C6E9">
            <w:pPr>
              <w:adjustRightInd w:val="0"/>
              <w:snapToGrid w:val="0"/>
              <w:spacing w:after="120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响应</w:t>
            </w:r>
          </w:p>
        </w:tc>
      </w:tr>
      <w:tr w14:paraId="38B79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</w:trPr>
        <w:tc>
          <w:tcPr>
            <w:tcW w:w="1472" w:type="dxa"/>
            <w:noWrap/>
            <w:vAlign w:val="center"/>
          </w:tcPr>
          <w:p w14:paraId="0E9AA762">
            <w:pPr>
              <w:adjustRightInd w:val="0"/>
              <w:snapToGrid w:val="0"/>
              <w:spacing w:after="120"/>
              <w:rPr>
                <w:rFonts w:hint="eastAsia" w:ascii="宋体" w:hAnsi="宋体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报价</w:t>
            </w:r>
          </w:p>
        </w:tc>
        <w:tc>
          <w:tcPr>
            <w:tcW w:w="7807" w:type="dxa"/>
            <w:noWrap/>
            <w:vAlign w:val="center"/>
          </w:tcPr>
          <w:p w14:paraId="1E013277">
            <w:pPr>
              <w:adjustRightInd w:val="0"/>
              <w:snapToGrid w:val="0"/>
              <w:spacing w:after="120"/>
              <w:rPr>
                <w:sz w:val="24"/>
                <w:highlight w:val="none"/>
              </w:rPr>
            </w:pPr>
          </w:p>
          <w:p w14:paraId="08B2B7C6">
            <w:pPr>
              <w:adjustRightInd w:val="0"/>
              <w:snapToGrid w:val="0"/>
              <w:spacing w:after="120"/>
              <w:rPr>
                <w:rFonts w:hint="eastAsia"/>
                <w:sz w:val="24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  <w:lang w:val="en-US" w:eastAsia="zh-CN"/>
              </w:rPr>
              <w:t>小写：</w:t>
            </w:r>
            <w:r>
              <w:rPr>
                <w:rFonts w:hint="eastAsia"/>
                <w:sz w:val="24"/>
                <w:highlight w:val="none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/>
                <w:sz w:val="24"/>
                <w:highlight w:val="none"/>
                <w:u w:val="single" w:color="auto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  <w:highlight w:val="none"/>
                <w:u w:val="none" w:color="auto"/>
                <w:lang w:val="en-US" w:eastAsia="zh-CN"/>
              </w:rPr>
              <w:t xml:space="preserve">元 </w:t>
            </w:r>
            <w:r>
              <w:rPr>
                <w:rFonts w:hint="eastAsia"/>
                <w:sz w:val="24"/>
                <w:highlight w:val="none"/>
              </w:rPr>
              <w:t>大写：</w:t>
            </w:r>
            <w:r>
              <w:rPr>
                <w:rFonts w:hint="eastAsia"/>
                <w:sz w:val="24"/>
                <w:highlight w:val="none"/>
                <w:u w:val="single"/>
              </w:rPr>
              <w:t xml:space="preserve">     </w:t>
            </w:r>
            <w:r>
              <w:rPr>
                <w:rFonts w:hint="eastAsia"/>
                <w:sz w:val="24"/>
                <w:highlight w:val="none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/>
                <w:sz w:val="24"/>
                <w:highlight w:val="none"/>
                <w:u w:val="single"/>
              </w:rPr>
              <w:t xml:space="preserve"> </w:t>
            </w:r>
            <w:r>
              <w:rPr>
                <w:rFonts w:hint="eastAsia"/>
                <w:sz w:val="24"/>
                <w:highlight w:val="none"/>
                <w:u w:val="single" w:color="auto"/>
              </w:rPr>
              <w:t xml:space="preserve"> </w:t>
            </w:r>
            <w:r>
              <w:rPr>
                <w:rFonts w:hint="eastAsia"/>
                <w:sz w:val="24"/>
                <w:highlight w:val="none"/>
                <w:u w:val="none" w:color="auto"/>
                <w:lang w:val="en-US" w:eastAsia="zh-CN"/>
              </w:rPr>
              <w:t>元</w:t>
            </w:r>
          </w:p>
          <w:p w14:paraId="02B56A3F">
            <w:pPr>
              <w:adjustRightInd w:val="0"/>
              <w:snapToGrid w:val="0"/>
              <w:spacing w:after="120"/>
              <w:jc w:val="left"/>
              <w:rPr>
                <w:rFonts w:hint="eastAsia"/>
                <w:sz w:val="24"/>
                <w:highlight w:val="none"/>
                <w:u w:val="single" w:color="FFFFFF" w:themeColor="background1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  <w:u w:val="single" w:color="FFFFFF" w:themeColor="background1"/>
                <w:lang w:val="en-US" w:eastAsia="zh-CN"/>
              </w:rPr>
              <w:t>（注：清单报价另行制作，作为合同附件。）</w:t>
            </w:r>
          </w:p>
        </w:tc>
      </w:tr>
      <w:tr w14:paraId="0B6D1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1472" w:type="dxa"/>
            <w:noWrap/>
            <w:vAlign w:val="center"/>
          </w:tcPr>
          <w:p w14:paraId="30FB3C90">
            <w:pPr>
              <w:adjustRightInd w:val="0"/>
              <w:snapToGrid w:val="0"/>
              <w:spacing w:after="120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承诺</w:t>
            </w:r>
          </w:p>
        </w:tc>
        <w:tc>
          <w:tcPr>
            <w:tcW w:w="7807" w:type="dxa"/>
            <w:noWrap/>
            <w:vAlign w:val="center"/>
          </w:tcPr>
          <w:p w14:paraId="7EDB5D6F">
            <w:pPr>
              <w:adjustRightInd w:val="0"/>
              <w:snapToGrid w:val="0"/>
              <w:spacing w:line="312" w:lineRule="auto"/>
              <w:ind w:firstLine="508" w:firstLineChars="212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本服务投标报价应涵盖合同规定的所有责任，内容包括招标范围规定的内容及配套技术服务等所有费用。中标人必须保证服务成果的准确、真实、规范。</w:t>
            </w:r>
          </w:p>
        </w:tc>
      </w:tr>
    </w:tbl>
    <w:p w14:paraId="2DAF187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b/>
          <w:bCs/>
          <w:sz w:val="24"/>
          <w:szCs w:val="24"/>
          <w:highlight w:val="none"/>
        </w:rPr>
        <w:t>注：</w:t>
      </w:r>
    </w:p>
    <w:p w14:paraId="5797880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cs="宋体"/>
          <w:b/>
          <w:bCs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宋体" w:hAnsi="宋体" w:cs="宋体"/>
          <w:b/>
          <w:bCs/>
          <w:sz w:val="24"/>
          <w:szCs w:val="24"/>
          <w:highlight w:val="none"/>
        </w:rPr>
        <w:t>大写金额和小写金额不一致的，以大写金额为准。</w:t>
      </w:r>
    </w:p>
    <w:p w14:paraId="5252B304">
      <w:pPr>
        <w:pStyle w:val="2"/>
        <w:ind w:left="0" w:leftChars="0" w:firstLine="0" w:firstLineChars="0"/>
        <w:rPr>
          <w:rFonts w:hint="default" w:ascii="宋体" w:hAnsi="宋体" w:eastAsia="宋体" w:cs="宋体"/>
          <w:b/>
          <w:bCs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highlight w:val="none"/>
          <w:lang w:val="en-US" w:eastAsia="zh-CN" w:bidi="ar-SA"/>
        </w:rPr>
        <w:t>2.本项目总价包干，包含文本编制、评审费等所有服务费用。</w:t>
      </w:r>
    </w:p>
    <w:p w14:paraId="5F6CCF3B">
      <w:pPr>
        <w:spacing w:line="360" w:lineRule="auto"/>
        <w:ind w:left="241" w:hanging="241" w:hangingChars="100"/>
        <w:rPr>
          <w:rFonts w:hint="eastAsia"/>
          <w:highlight w:val="none"/>
        </w:rPr>
      </w:pPr>
      <w:r>
        <w:rPr>
          <w:rFonts w:hint="eastAsia" w:ascii="宋体" w:hAnsi="宋体" w:cs="宋体"/>
          <w:b/>
          <w:bCs/>
          <w:kern w:val="2"/>
          <w:sz w:val="24"/>
          <w:szCs w:val="24"/>
          <w:highlight w:val="none"/>
          <w:lang w:val="en-US" w:eastAsia="zh-CN" w:bidi="ar-SA"/>
        </w:rPr>
        <w:t>3.本项目有效最低价即为中标人。若有效最低价有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highlight w:val="none"/>
          <w:lang w:val="en-US" w:eastAsia="zh-CN" w:bidi="ar-SA"/>
        </w:rPr>
        <w:t>两家</w:t>
      </w:r>
      <w:r>
        <w:rPr>
          <w:rFonts w:hint="eastAsia" w:ascii="宋体" w:hAnsi="宋体" w:cs="宋体"/>
          <w:b/>
          <w:bCs/>
          <w:kern w:val="2"/>
          <w:sz w:val="24"/>
          <w:szCs w:val="24"/>
          <w:highlight w:val="none"/>
          <w:lang w:val="en-US" w:eastAsia="zh-CN" w:bidi="ar-SA"/>
        </w:rPr>
        <w:t>及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highlight w:val="none"/>
          <w:lang w:val="en-US" w:eastAsia="zh-CN" w:bidi="ar-SA"/>
        </w:rPr>
        <w:t>以上，则通过摇号决定成交供应商。摇号规则：随机出球号码对应项目编号。本项目编号为</w:t>
      </w:r>
      <w:r>
        <w:rPr>
          <w:rFonts w:hint="default" w:ascii="Calibri" w:hAnsi="Calibri" w:eastAsia="宋体" w:cs="Calibri"/>
          <w:b/>
          <w:bCs/>
          <w:kern w:val="2"/>
          <w:sz w:val="24"/>
          <w:szCs w:val="24"/>
          <w:highlight w:val="none"/>
          <w:lang w:val="en-US" w:eastAsia="zh-CN" w:bidi="ar-SA"/>
        </w:rPr>
        <w:t>①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highlight w:val="none"/>
          <w:lang w:val="en-US" w:eastAsia="zh-CN" w:bidi="ar-SA"/>
        </w:rPr>
        <w:t>，摇出的号码</w:t>
      </w:r>
      <w:r>
        <w:rPr>
          <w:rFonts w:hint="eastAsia" w:ascii="宋体" w:hAnsi="宋体" w:cs="宋体"/>
          <w:b/>
          <w:bCs/>
          <w:kern w:val="2"/>
          <w:sz w:val="24"/>
          <w:szCs w:val="24"/>
          <w:highlight w:val="none"/>
          <w:lang w:val="en-US" w:eastAsia="zh-CN" w:bidi="ar-SA"/>
        </w:rPr>
        <w:t>为</w:t>
      </w:r>
      <w:r>
        <w:rPr>
          <w:rFonts w:hint="default" w:ascii="Calibri" w:hAnsi="Calibri" w:eastAsia="宋体" w:cs="Calibri"/>
          <w:b/>
          <w:bCs/>
          <w:kern w:val="2"/>
          <w:sz w:val="24"/>
          <w:szCs w:val="24"/>
          <w:highlight w:val="none"/>
          <w:lang w:val="en-US" w:eastAsia="zh-CN" w:bidi="ar-SA"/>
        </w:rPr>
        <w:t>①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highlight w:val="none"/>
          <w:lang w:val="en-US" w:eastAsia="zh-CN" w:bidi="ar-SA"/>
        </w:rPr>
        <w:t>即为成交供应商</w:t>
      </w:r>
      <w:r>
        <w:rPr>
          <w:rFonts w:hint="eastAsia" w:ascii="宋体" w:hAnsi="宋体" w:cs="宋体"/>
          <w:b/>
          <w:bCs/>
          <w:kern w:val="2"/>
          <w:sz w:val="24"/>
          <w:szCs w:val="24"/>
          <w:highlight w:val="none"/>
          <w:lang w:val="en-US" w:eastAsia="zh-CN" w:bidi="ar-SA"/>
        </w:rPr>
        <w:t>。（供应商摇号顺序按照报价先后时间排序）</w:t>
      </w:r>
    </w:p>
    <w:p w14:paraId="57377920">
      <w:pPr>
        <w:widowControl/>
        <w:ind w:firstLine="699" w:firstLineChars="290"/>
        <w:jc w:val="left"/>
        <w:rPr>
          <w:rFonts w:ascii="宋体" w:hAnsi="宋体"/>
          <w:b/>
          <w:bCs/>
          <w:kern w:val="0"/>
          <w:sz w:val="24"/>
          <w:highlight w:val="none"/>
        </w:rPr>
      </w:pPr>
    </w:p>
    <w:p w14:paraId="7142B922">
      <w:pPr>
        <w:widowControl/>
        <w:tabs>
          <w:tab w:val="left" w:pos="720"/>
          <w:tab w:val="left" w:pos="900"/>
        </w:tabs>
        <w:spacing w:line="360" w:lineRule="auto"/>
        <w:ind w:firstLine="3120" w:firstLineChars="1300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投标人：</w:t>
      </w:r>
      <w:r>
        <w:rPr>
          <w:rFonts w:ascii="宋体" w:hAnsi="宋体"/>
          <w:kern w:val="0"/>
          <w:sz w:val="24"/>
          <w:highlight w:val="none"/>
          <w:u w:val="single"/>
        </w:rPr>
        <w:t xml:space="preserve">             （盖公章）</w:t>
      </w:r>
    </w:p>
    <w:p w14:paraId="285BDF24">
      <w:pPr>
        <w:widowControl/>
        <w:tabs>
          <w:tab w:val="left" w:pos="720"/>
          <w:tab w:val="left" w:pos="900"/>
        </w:tabs>
        <w:spacing w:line="360" w:lineRule="auto"/>
        <w:ind w:firstLine="5040" w:firstLineChars="2100"/>
        <w:rPr>
          <w:kern w:val="0"/>
          <w:sz w:val="24"/>
          <w:highlight w:val="none"/>
        </w:rPr>
      </w:pPr>
    </w:p>
    <w:p w14:paraId="74E26C67">
      <w:pPr>
        <w:widowControl/>
        <w:tabs>
          <w:tab w:val="left" w:pos="720"/>
          <w:tab w:val="left" w:pos="900"/>
        </w:tabs>
        <w:spacing w:line="360" w:lineRule="auto"/>
        <w:ind w:firstLine="3120" w:firstLineChars="1300"/>
        <w:rPr>
          <w:kern w:val="0"/>
          <w:sz w:val="24"/>
          <w:highlight w:val="none"/>
        </w:rPr>
      </w:pPr>
      <w:r>
        <w:rPr>
          <w:rFonts w:hint="eastAsia"/>
          <w:kern w:val="0"/>
          <w:sz w:val="24"/>
          <w:highlight w:val="none"/>
        </w:rPr>
        <w:t>日</w:t>
      </w:r>
      <w:r>
        <w:rPr>
          <w:kern w:val="0"/>
          <w:sz w:val="24"/>
          <w:highlight w:val="none"/>
        </w:rPr>
        <w:t xml:space="preserve">    期：</w:t>
      </w:r>
      <w:r>
        <w:rPr>
          <w:rFonts w:hint="eastAsia"/>
          <w:kern w:val="0"/>
          <w:sz w:val="24"/>
          <w:highlight w:val="none"/>
        </w:rPr>
        <w:t xml:space="preserve">        </w:t>
      </w:r>
      <w:r>
        <w:rPr>
          <w:kern w:val="0"/>
          <w:sz w:val="24"/>
          <w:highlight w:val="none"/>
        </w:rPr>
        <w:t>年</w:t>
      </w:r>
      <w:r>
        <w:rPr>
          <w:rFonts w:hint="eastAsia"/>
          <w:kern w:val="0"/>
          <w:sz w:val="24"/>
          <w:highlight w:val="none"/>
        </w:rPr>
        <w:t xml:space="preserve">      </w:t>
      </w:r>
      <w:r>
        <w:rPr>
          <w:kern w:val="0"/>
          <w:sz w:val="24"/>
          <w:highlight w:val="none"/>
        </w:rPr>
        <w:t>月</w:t>
      </w:r>
      <w:r>
        <w:rPr>
          <w:rFonts w:hint="eastAsia"/>
          <w:kern w:val="0"/>
          <w:sz w:val="24"/>
          <w:highlight w:val="none"/>
        </w:rPr>
        <w:t xml:space="preserve">      </w:t>
      </w:r>
      <w:r>
        <w:rPr>
          <w:kern w:val="0"/>
          <w:sz w:val="24"/>
          <w:highlight w:val="none"/>
        </w:rPr>
        <w:t>日</w:t>
      </w:r>
    </w:p>
    <w:p w14:paraId="56C9188D">
      <w:pPr>
        <w:pStyle w:val="7"/>
        <w:rPr>
          <w:highlight w:val="none"/>
        </w:rPr>
      </w:pPr>
    </w:p>
    <w:p w14:paraId="5261E97A">
      <w:pPr>
        <w:pStyle w:val="7"/>
        <w:rPr>
          <w:highlight w:val="none"/>
        </w:rPr>
      </w:pPr>
    </w:p>
    <w:p w14:paraId="1FAE379A">
      <w:pPr>
        <w:pStyle w:val="7"/>
        <w:rPr>
          <w:highlight w:val="none"/>
        </w:rPr>
      </w:pPr>
    </w:p>
    <w:p w14:paraId="4FB3FB0D">
      <w:pPr>
        <w:pStyle w:val="7"/>
        <w:rPr>
          <w:highlight w:val="none"/>
        </w:rPr>
      </w:pPr>
    </w:p>
    <w:p w14:paraId="3175AC60">
      <w:pPr>
        <w:rPr>
          <w:highlight w:val="none"/>
        </w:rPr>
      </w:pPr>
      <w:bookmarkStart w:id="0" w:name="_Toc17915"/>
      <w:r>
        <w:rPr>
          <w:rFonts w:hint="eastAsia"/>
          <w:highlight w:val="none"/>
        </w:rPr>
        <w:br w:type="page"/>
      </w:r>
    </w:p>
    <w:bookmarkEnd w:id="0"/>
    <w:p w14:paraId="508436BD">
      <w:pPr>
        <w:widowControl/>
        <w:tabs>
          <w:tab w:val="left" w:pos="720"/>
        </w:tabs>
        <w:adjustRightInd w:val="0"/>
        <w:snapToGrid w:val="0"/>
        <w:spacing w:line="288" w:lineRule="auto"/>
        <w:jc w:val="center"/>
        <w:rPr>
          <w:rFonts w:hint="eastAsia" w:ascii="黑体" w:hAnsi="黑体" w:eastAsia="黑体"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/>
          <w:sz w:val="36"/>
          <w:szCs w:val="36"/>
          <w:highlight w:val="none"/>
          <w:lang w:val="en-US" w:eastAsia="zh-CN"/>
        </w:rPr>
        <w:t>三、法定代表人身份证明</w:t>
      </w:r>
    </w:p>
    <w:p w14:paraId="15F35706">
      <w:pPr>
        <w:shd w:val="clear"/>
        <w:spacing w:line="470" w:lineRule="exact"/>
        <w:rPr>
          <w:rFonts w:hAnsi="仿宋" w:eastAsia="仿宋"/>
          <w:sz w:val="32"/>
          <w:szCs w:val="32"/>
          <w:highlight w:val="none"/>
        </w:rPr>
      </w:pPr>
      <w:r>
        <w:rPr>
          <w:rFonts w:hint="eastAsia" w:hAnsi="仿宋" w:eastAsia="仿宋"/>
          <w:sz w:val="32"/>
          <w:szCs w:val="32"/>
          <w:highlight w:val="none"/>
        </w:rPr>
        <w:t>投标人名称：</w:t>
      </w:r>
    </w:p>
    <w:p w14:paraId="4E14B494">
      <w:pPr>
        <w:shd w:val="clear"/>
        <w:spacing w:line="470" w:lineRule="exact"/>
        <w:rPr>
          <w:rFonts w:hAnsi="仿宋" w:eastAsia="仿宋"/>
          <w:sz w:val="32"/>
          <w:szCs w:val="32"/>
          <w:highlight w:val="none"/>
        </w:rPr>
      </w:pPr>
      <w:r>
        <w:rPr>
          <w:rFonts w:hint="eastAsia" w:hAnsi="仿宋" w:eastAsia="仿宋"/>
          <w:sz w:val="32"/>
          <w:szCs w:val="32"/>
          <w:highlight w:val="none"/>
        </w:rPr>
        <w:t>单位性质：</w:t>
      </w:r>
    </w:p>
    <w:p w14:paraId="022CADBE">
      <w:pPr>
        <w:shd w:val="clear"/>
        <w:spacing w:line="470" w:lineRule="exact"/>
        <w:rPr>
          <w:rFonts w:hAnsi="仿宋" w:eastAsia="仿宋"/>
          <w:sz w:val="32"/>
          <w:szCs w:val="32"/>
          <w:highlight w:val="none"/>
        </w:rPr>
      </w:pPr>
      <w:r>
        <w:rPr>
          <w:rFonts w:hint="eastAsia" w:hAnsi="仿宋" w:eastAsia="仿宋"/>
          <w:sz w:val="32"/>
          <w:szCs w:val="32"/>
          <w:highlight w:val="none"/>
        </w:rPr>
        <w:t>地址：</w:t>
      </w:r>
    </w:p>
    <w:p w14:paraId="7529B231">
      <w:pPr>
        <w:shd w:val="clear"/>
        <w:spacing w:line="470" w:lineRule="exact"/>
        <w:rPr>
          <w:rFonts w:hAnsi="仿宋" w:eastAsia="仿宋"/>
          <w:sz w:val="32"/>
          <w:szCs w:val="32"/>
          <w:highlight w:val="none"/>
        </w:rPr>
      </w:pPr>
      <w:r>
        <w:rPr>
          <w:rFonts w:hint="eastAsia" w:hAnsi="仿宋" w:eastAsia="仿宋"/>
          <w:sz w:val="32"/>
          <w:szCs w:val="32"/>
          <w:highlight w:val="none"/>
        </w:rPr>
        <w:t>成立时间： 年月日</w:t>
      </w:r>
    </w:p>
    <w:p w14:paraId="490E404E">
      <w:pPr>
        <w:shd w:val="clear"/>
        <w:spacing w:line="470" w:lineRule="exact"/>
        <w:rPr>
          <w:rFonts w:hAnsi="仿宋" w:eastAsia="仿宋"/>
          <w:sz w:val="32"/>
          <w:szCs w:val="32"/>
          <w:highlight w:val="none"/>
        </w:rPr>
      </w:pPr>
      <w:r>
        <w:rPr>
          <w:rFonts w:hint="eastAsia" w:hAnsi="仿宋" w:eastAsia="仿宋"/>
          <w:sz w:val="32"/>
          <w:szCs w:val="32"/>
          <w:highlight w:val="none"/>
        </w:rPr>
        <w:t>经营期限：</w:t>
      </w:r>
    </w:p>
    <w:p w14:paraId="0A7F9728">
      <w:pPr>
        <w:shd w:val="clear"/>
        <w:spacing w:line="470" w:lineRule="exact"/>
        <w:rPr>
          <w:rFonts w:hAnsi="仿宋" w:eastAsia="仿宋"/>
          <w:sz w:val="32"/>
          <w:szCs w:val="32"/>
          <w:highlight w:val="none"/>
        </w:rPr>
      </w:pPr>
      <w:r>
        <w:rPr>
          <w:rFonts w:hint="eastAsia" w:hAnsi="仿宋" w:eastAsia="仿宋"/>
          <w:sz w:val="32"/>
          <w:szCs w:val="32"/>
          <w:highlight w:val="none"/>
        </w:rPr>
        <w:t>姓名：性别：年龄：＿职务：</w:t>
      </w:r>
    </w:p>
    <w:p w14:paraId="1C3F34A1">
      <w:pPr>
        <w:shd w:val="clear"/>
        <w:spacing w:line="470" w:lineRule="exact"/>
        <w:rPr>
          <w:rFonts w:hAnsi="仿宋" w:eastAsia="仿宋"/>
          <w:sz w:val="32"/>
          <w:szCs w:val="32"/>
          <w:highlight w:val="none"/>
        </w:rPr>
      </w:pPr>
      <w:r>
        <w:rPr>
          <w:rFonts w:hint="eastAsia" w:hAnsi="仿宋" w:eastAsia="仿宋"/>
          <w:sz w:val="32"/>
          <w:szCs w:val="32"/>
          <w:highlight w:val="none"/>
        </w:rPr>
        <w:t>系 （投标人名称）的法定代表人。</w:t>
      </w:r>
    </w:p>
    <w:p w14:paraId="3954428F">
      <w:pPr>
        <w:shd w:val="clear"/>
        <w:spacing w:line="470" w:lineRule="exact"/>
        <w:ind w:firstLine="640" w:firstLineChars="200"/>
        <w:rPr>
          <w:rFonts w:hint="eastAsia" w:hAnsi="仿宋" w:eastAsia="仿宋"/>
          <w:sz w:val="32"/>
          <w:szCs w:val="32"/>
          <w:highlight w:val="none"/>
        </w:rPr>
      </w:pPr>
      <w:r>
        <w:rPr>
          <w:rFonts w:hint="eastAsia" w:hAnsi="仿宋" w:eastAsia="仿宋"/>
          <w:sz w:val="32"/>
          <w:szCs w:val="32"/>
          <w:highlight w:val="none"/>
        </w:rPr>
        <w:t>特此证明。</w:t>
      </w:r>
    </w:p>
    <w:p w14:paraId="1F40E089">
      <w:pPr>
        <w:pStyle w:val="25"/>
        <w:rPr>
          <w:rFonts w:hint="eastAsia" w:hAnsi="仿宋" w:eastAsia="仿宋"/>
          <w:sz w:val="32"/>
          <w:szCs w:val="32"/>
          <w:highlight w:val="none"/>
        </w:rPr>
      </w:pPr>
    </w:p>
    <w:p w14:paraId="46965680">
      <w:pPr>
        <w:pStyle w:val="10"/>
        <w:rPr>
          <w:highlight w:val="none"/>
        </w:rPr>
      </w:pPr>
    </w:p>
    <w:p w14:paraId="243C73EA">
      <w:pPr>
        <w:pStyle w:val="25"/>
        <w:rPr>
          <w:highlight w:val="none"/>
        </w:rPr>
      </w:pPr>
      <w:r>
        <w:rPr>
          <w:rFonts w:hint="eastAsia" w:ascii="宋体" w:hAnsi="宋体"/>
          <w:b/>
          <w:szCs w:val="24"/>
          <w:highlight w:val="none"/>
        </w:rPr>
        <w:t>附：法定代表人身份证正反面扫描件（在有效期内）</w:t>
      </w:r>
    </w:p>
    <w:p w14:paraId="0C2527CD">
      <w:pPr>
        <w:shd w:val="clear"/>
        <w:spacing w:line="470" w:lineRule="exact"/>
        <w:rPr>
          <w:rFonts w:hAnsi="仿宋" w:eastAsia="仿宋"/>
          <w:sz w:val="32"/>
          <w:szCs w:val="32"/>
          <w:highlight w:val="none"/>
        </w:rPr>
      </w:pPr>
    </w:p>
    <w:p w14:paraId="16C59D63">
      <w:pPr>
        <w:shd w:val="clear"/>
        <w:spacing w:line="470" w:lineRule="exact"/>
        <w:ind w:firstLine="3840" w:firstLineChars="1200"/>
        <w:rPr>
          <w:rFonts w:hAnsi="仿宋" w:eastAsia="仿宋"/>
          <w:sz w:val="32"/>
          <w:szCs w:val="32"/>
          <w:highlight w:val="none"/>
        </w:rPr>
      </w:pPr>
      <w:r>
        <w:rPr>
          <w:rFonts w:hint="eastAsia" w:hAnsi="仿宋" w:eastAsia="仿宋"/>
          <w:sz w:val="32"/>
          <w:szCs w:val="32"/>
          <w:highlight w:val="none"/>
        </w:rPr>
        <w:t>投标人： （盖单位公章）</w:t>
      </w:r>
    </w:p>
    <w:p w14:paraId="0491D362">
      <w:pPr>
        <w:shd w:val="clear"/>
        <w:spacing w:line="470" w:lineRule="exact"/>
        <w:ind w:firstLine="640" w:firstLineChars="200"/>
        <w:rPr>
          <w:rFonts w:hAnsi="仿宋" w:eastAsia="仿宋"/>
          <w:sz w:val="32"/>
          <w:szCs w:val="32"/>
          <w:highlight w:val="none"/>
        </w:rPr>
      </w:pPr>
    </w:p>
    <w:p w14:paraId="3F00066F">
      <w:pPr>
        <w:shd w:val="clear"/>
        <w:spacing w:line="470" w:lineRule="exact"/>
        <w:ind w:firstLine="4800" w:firstLineChars="1500"/>
        <w:rPr>
          <w:rFonts w:hint="eastAsia" w:hAnsi="仿宋" w:eastAsia="仿宋"/>
          <w:sz w:val="32"/>
          <w:szCs w:val="32"/>
          <w:highlight w:val="none"/>
        </w:rPr>
      </w:pPr>
      <w:r>
        <w:rPr>
          <w:rFonts w:hint="eastAsia" w:hAnsi="仿宋" w:eastAsia="仿宋"/>
          <w:sz w:val="32"/>
          <w:szCs w:val="32"/>
          <w:highlight w:val="none"/>
        </w:rPr>
        <w:t>年   月  日</w:t>
      </w:r>
    </w:p>
    <w:p w14:paraId="3918310B">
      <w:pPr>
        <w:spacing w:line="360" w:lineRule="auto"/>
        <w:ind w:firstLine="5092" w:firstLineChars="2425"/>
        <w:rPr>
          <w:rFonts w:ascii="宋体" w:hAnsi="宋体"/>
          <w:szCs w:val="21"/>
          <w:highlight w:val="none"/>
        </w:rPr>
      </w:pPr>
    </w:p>
    <w:p w14:paraId="78298A44">
      <w:pPr>
        <w:jc w:val="left"/>
        <w:rPr>
          <w:rFonts w:ascii="黑体" w:hAnsi="黑体" w:eastAsia="黑体"/>
          <w:sz w:val="32"/>
          <w:szCs w:val="32"/>
          <w:highlight w:val="none"/>
        </w:rPr>
      </w:pPr>
    </w:p>
    <w:p w14:paraId="006F3353">
      <w:pPr>
        <w:jc w:val="left"/>
        <w:rPr>
          <w:rFonts w:ascii="黑体" w:hAnsi="黑体" w:eastAsia="黑体"/>
          <w:sz w:val="32"/>
          <w:szCs w:val="32"/>
          <w:highlight w:val="none"/>
        </w:rPr>
      </w:pPr>
    </w:p>
    <w:p w14:paraId="2F79A365">
      <w:pPr>
        <w:jc w:val="left"/>
        <w:rPr>
          <w:rFonts w:ascii="黑体" w:hAnsi="黑体" w:eastAsia="黑体"/>
          <w:sz w:val="32"/>
          <w:szCs w:val="32"/>
          <w:highlight w:val="none"/>
        </w:rPr>
      </w:pPr>
    </w:p>
    <w:p w14:paraId="2972BE1B">
      <w:pPr>
        <w:rPr>
          <w:rFonts w:ascii="宋体" w:hAnsi="宋体"/>
          <w:szCs w:val="21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br w:type="page"/>
      </w:r>
    </w:p>
    <w:p w14:paraId="0577FC7B">
      <w:pPr>
        <w:widowControl/>
        <w:tabs>
          <w:tab w:val="left" w:pos="720"/>
        </w:tabs>
        <w:adjustRightInd w:val="0"/>
        <w:snapToGrid w:val="0"/>
        <w:spacing w:line="288" w:lineRule="auto"/>
        <w:jc w:val="both"/>
        <w:rPr>
          <w:rFonts w:hint="eastAsia" w:ascii="黑体" w:hAnsi="黑体" w:eastAsia="黑体"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/>
          <w:sz w:val="36"/>
          <w:szCs w:val="36"/>
          <w:highlight w:val="none"/>
          <w:lang w:val="en-US" w:eastAsia="zh-CN"/>
        </w:rPr>
        <w:t>四、企业法人营业执照扫描件</w:t>
      </w:r>
    </w:p>
    <w:p w14:paraId="0087E16C">
      <w:pPr>
        <w:widowControl/>
        <w:tabs>
          <w:tab w:val="left" w:pos="720"/>
        </w:tabs>
        <w:adjustRightInd w:val="0"/>
        <w:snapToGrid w:val="0"/>
        <w:spacing w:line="288" w:lineRule="auto"/>
        <w:jc w:val="center"/>
        <w:rPr>
          <w:rFonts w:hint="eastAsia" w:ascii="黑体" w:hAnsi="黑体" w:eastAsia="黑体"/>
          <w:sz w:val="36"/>
          <w:szCs w:val="36"/>
          <w:highlight w:val="none"/>
          <w:lang w:val="en-US" w:eastAsia="zh-CN"/>
        </w:rPr>
      </w:pPr>
    </w:p>
    <w:p w14:paraId="28940435">
      <w:pPr>
        <w:widowControl/>
        <w:tabs>
          <w:tab w:val="left" w:pos="720"/>
        </w:tabs>
        <w:adjustRightInd w:val="0"/>
        <w:snapToGrid w:val="0"/>
        <w:spacing w:line="288" w:lineRule="auto"/>
        <w:jc w:val="both"/>
        <w:rPr>
          <w:rFonts w:hint="eastAsia" w:ascii="黑体" w:hAnsi="黑体" w:eastAsia="黑体"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/>
          <w:sz w:val="36"/>
          <w:szCs w:val="36"/>
          <w:highlight w:val="none"/>
          <w:lang w:val="en-US" w:eastAsia="zh-CN"/>
        </w:rPr>
        <w:t>五、企业资质证书扫描件</w:t>
      </w:r>
    </w:p>
    <w:p w14:paraId="0C80BA9B">
      <w:pPr>
        <w:widowControl/>
        <w:tabs>
          <w:tab w:val="left" w:pos="720"/>
        </w:tabs>
        <w:adjustRightInd w:val="0"/>
        <w:snapToGrid w:val="0"/>
        <w:spacing w:line="288" w:lineRule="auto"/>
        <w:jc w:val="both"/>
        <w:rPr>
          <w:rFonts w:hint="eastAsia" w:ascii="黑体" w:hAnsi="黑体" w:eastAsia="黑体"/>
          <w:sz w:val="36"/>
          <w:szCs w:val="36"/>
          <w:highlight w:val="none"/>
          <w:lang w:val="en-US" w:eastAsia="zh-CN"/>
        </w:rPr>
      </w:pPr>
    </w:p>
    <w:p w14:paraId="4C4F3119">
      <w:pPr>
        <w:widowControl/>
        <w:tabs>
          <w:tab w:val="left" w:pos="720"/>
        </w:tabs>
        <w:adjustRightInd w:val="0"/>
        <w:snapToGrid w:val="0"/>
        <w:spacing w:line="288" w:lineRule="auto"/>
        <w:jc w:val="both"/>
        <w:rPr>
          <w:rFonts w:hint="eastAsia" w:ascii="黑体" w:hAnsi="黑体" w:eastAsia="黑体"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/>
          <w:sz w:val="36"/>
          <w:szCs w:val="36"/>
          <w:highlight w:val="none"/>
          <w:lang w:val="en-US" w:eastAsia="zh-CN"/>
        </w:rPr>
        <w:t>六、供应商针对本项目配备的项目组人员</w:t>
      </w:r>
    </w:p>
    <w:p w14:paraId="55CC3E30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00"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kern w:val="0"/>
          <w:position w:val="0"/>
          <w:sz w:val="44"/>
          <w:szCs w:val="44"/>
          <w:highlight w:val="none"/>
        </w:rPr>
      </w:pPr>
    </w:p>
    <w:p w14:paraId="022B9A77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00"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kern w:val="0"/>
          <w:position w:val="0"/>
          <w:sz w:val="44"/>
          <w:szCs w:val="44"/>
          <w:highlight w:val="none"/>
        </w:rPr>
      </w:pPr>
    </w:p>
    <w:p w14:paraId="77D92378">
      <w:pPr>
        <w:jc w:val="both"/>
        <w:rPr>
          <w:rFonts w:hint="eastAsia" w:ascii="华文中宋" w:hAnsi="华文中宋" w:eastAsia="华文中宋" w:cs="华文中宋"/>
          <w:sz w:val="44"/>
          <w:szCs w:val="44"/>
          <w:highlight w:val="none"/>
        </w:rPr>
      </w:pPr>
    </w:p>
    <w:p w14:paraId="17EA7588">
      <w:pPr>
        <w:pStyle w:val="25"/>
        <w:rPr>
          <w:rFonts w:hint="eastAsia"/>
          <w:highlight w:val="none"/>
        </w:rPr>
      </w:pPr>
    </w:p>
    <w:p w14:paraId="7762A9F3">
      <w:pPr>
        <w:rPr>
          <w:rFonts w:hint="eastAsia" w:ascii="华文中宋" w:hAnsi="华文中宋" w:eastAsia="华文中宋" w:cs="华文中宋"/>
          <w:sz w:val="44"/>
          <w:szCs w:val="44"/>
          <w:highlight w:val="none"/>
        </w:rPr>
      </w:pPr>
      <w:r>
        <w:rPr>
          <w:rFonts w:hint="eastAsia" w:ascii="华文中宋" w:hAnsi="华文中宋" w:eastAsia="华文中宋" w:cs="华文中宋"/>
          <w:sz w:val="44"/>
          <w:szCs w:val="44"/>
          <w:highlight w:val="none"/>
        </w:rPr>
        <w:br w:type="page"/>
      </w:r>
    </w:p>
    <w:p w14:paraId="29A1085C">
      <w:pPr>
        <w:pStyle w:val="18"/>
        <w:jc w:val="center"/>
        <w:rPr>
          <w:rStyle w:val="23"/>
          <w:rFonts w:hint="eastAsia"/>
          <w:b/>
        </w:rPr>
      </w:pPr>
      <w:bookmarkStart w:id="1" w:name="_Toc20496"/>
      <w:r>
        <w:rPr>
          <w:rStyle w:val="23"/>
          <w:rFonts w:hint="eastAsia"/>
          <w:b/>
        </w:rPr>
        <w:t>合同格式</w:t>
      </w:r>
      <w:bookmarkEnd w:id="1"/>
    </w:p>
    <w:p w14:paraId="6C51E5C8">
      <w:pPr>
        <w:spacing w:line="440" w:lineRule="exact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甲方：</w:t>
      </w:r>
      <w:r>
        <w:rPr>
          <w:rFonts w:hint="eastAsia" w:ascii="仿宋" w:hAnsi="仿宋" w:eastAsia="仿宋" w:cs="仿宋"/>
          <w:color w:val="333333"/>
          <w:sz w:val="24"/>
        </w:rPr>
        <w:t xml:space="preserve"> </w:t>
      </w:r>
      <w:r>
        <w:rPr>
          <w:rFonts w:hint="eastAsia" w:ascii="仿宋" w:hAnsi="仿宋" w:eastAsia="仿宋" w:cs="仿宋"/>
          <w:color w:val="333333"/>
          <w:sz w:val="24"/>
          <w:u w:val="single"/>
        </w:rPr>
        <w:t xml:space="preserve">                               </w:t>
      </w:r>
    </w:p>
    <w:p w14:paraId="3806A497">
      <w:pPr>
        <w:spacing w:line="440" w:lineRule="exact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乙方：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                </w:t>
      </w:r>
    </w:p>
    <w:p w14:paraId="037FFEBA">
      <w:pPr>
        <w:spacing w:line="440" w:lineRule="exact"/>
        <w:ind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根据《中华人民共和国民法典》等相关法律、法规、政策之规定，按照平等、自愿、公平和诚实信用的原则，经甲方和乙方协商一致，约定以下合同条款，以兹共同遵守、全面履行。</w:t>
      </w:r>
    </w:p>
    <w:p w14:paraId="6C64274B">
      <w:pPr>
        <w:spacing w:line="440" w:lineRule="exact"/>
        <w:ind w:firstLine="456" w:firstLineChars="19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1、合同文件</w:t>
      </w:r>
    </w:p>
    <w:p w14:paraId="238CB21C">
      <w:pPr>
        <w:spacing w:line="440" w:lineRule="exact"/>
        <w:ind w:firstLine="456" w:firstLineChars="19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1.1下列文件是构成本合同不可分割的部分（同一单位文件内容如有抵触，以后形成的文件为准）：</w:t>
      </w:r>
    </w:p>
    <w:p w14:paraId="39343D41">
      <w:pPr>
        <w:spacing w:line="440" w:lineRule="exact"/>
        <w:ind w:firstLine="456" w:firstLineChars="19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①乙方的比价响应文件；</w:t>
      </w:r>
    </w:p>
    <w:p w14:paraId="5C99D2F2">
      <w:pPr>
        <w:spacing w:line="440" w:lineRule="exact"/>
        <w:ind w:firstLine="456" w:firstLineChars="19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②附件：所有与本次招标有关的补充通知；招标过程中形成的补充资料及投标报价；乙方随同响应文件一起提交的资料及附图；本项目成交通知书；双方澄清、确认共同签字、盖章的补充文件。</w:t>
      </w:r>
    </w:p>
    <w:p w14:paraId="579B291E">
      <w:pPr>
        <w:spacing w:line="440" w:lineRule="exact"/>
        <w:ind w:firstLine="456" w:firstLineChars="19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1.2</w:t>
      </w:r>
      <w:r>
        <w:rPr>
          <w:rFonts w:hint="eastAsia" w:ascii="仿宋" w:hAnsi="仿宋" w:eastAsia="仿宋" w:cs="仿宋"/>
          <w:sz w:val="24"/>
          <w:lang w:val="en-US" w:eastAsia="zh-CN"/>
        </w:rPr>
        <w:t>甲方代理机构招标公告、</w:t>
      </w:r>
      <w:r>
        <w:rPr>
          <w:rFonts w:hint="eastAsia" w:ascii="仿宋" w:hAnsi="仿宋" w:eastAsia="仿宋" w:cs="仿宋"/>
          <w:sz w:val="24"/>
        </w:rPr>
        <w:t>乙方比价响应文件、成交通知书均作为本合同附件，与本合同具有同等法律效力。在实际履行过程中，本合同及各附件的适用顺序如下：</w:t>
      </w:r>
    </w:p>
    <w:p w14:paraId="7391B817">
      <w:pPr>
        <w:spacing w:line="440" w:lineRule="exact"/>
        <w:ind w:firstLine="456" w:firstLineChars="19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①各附件规定有抵触，但本合同有规定的，按本合同执行；</w:t>
      </w:r>
    </w:p>
    <w:p w14:paraId="777A04C0">
      <w:pPr>
        <w:spacing w:line="440" w:lineRule="exact"/>
        <w:ind w:firstLine="456" w:firstLineChars="19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②各附件有抵触的，且本合同没有规定的，按甲方比价文件执行；</w:t>
      </w:r>
    </w:p>
    <w:p w14:paraId="23EB6582">
      <w:pPr>
        <w:spacing w:line="440" w:lineRule="exact"/>
        <w:ind w:firstLine="456" w:firstLineChars="19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③甲方比价文件未规定的，按乙方比价响应文件执行。</w:t>
      </w:r>
    </w:p>
    <w:p w14:paraId="2DAE0281">
      <w:pPr>
        <w:spacing w:line="440" w:lineRule="exact"/>
        <w:ind w:firstLine="456" w:firstLineChars="19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2.合同范围和条件</w:t>
      </w:r>
    </w:p>
    <w:p w14:paraId="68D254E1">
      <w:pPr>
        <w:spacing w:line="440" w:lineRule="exact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本合同的范围和条件应与比价文件的规定相一致。</w:t>
      </w:r>
    </w:p>
    <w:p w14:paraId="26A7158E">
      <w:pPr>
        <w:spacing w:line="440" w:lineRule="exact"/>
        <w:ind w:firstLine="456" w:firstLineChars="19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3.合同总金额</w:t>
      </w:r>
    </w:p>
    <w:p w14:paraId="6F0B95B3">
      <w:pPr>
        <w:spacing w:line="440" w:lineRule="exact"/>
        <w:ind w:firstLine="456" w:firstLineChars="19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3.1合同的总金额为（大写）：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  </w:t>
      </w:r>
      <w:r>
        <w:rPr>
          <w:rFonts w:hint="eastAsia" w:ascii="仿宋" w:hAnsi="仿宋" w:eastAsia="仿宋" w:cs="仿宋"/>
          <w:sz w:val="24"/>
        </w:rPr>
        <w:t>元（￥</w:t>
      </w:r>
      <w:r>
        <w:rPr>
          <w:rFonts w:hint="eastAsia" w:ascii="仿宋" w:hAnsi="仿宋" w:eastAsia="仿宋" w:cs="仿宋"/>
          <w:sz w:val="24"/>
          <w:u w:val="single"/>
        </w:rPr>
        <w:t xml:space="preserve">          </w:t>
      </w:r>
      <w:r>
        <w:rPr>
          <w:rFonts w:hint="eastAsia" w:ascii="仿宋" w:hAnsi="仿宋" w:eastAsia="仿宋" w:cs="仿宋"/>
          <w:sz w:val="24"/>
        </w:rPr>
        <w:t>元）；</w:t>
      </w:r>
    </w:p>
    <w:p w14:paraId="0AC648B4">
      <w:pPr>
        <w:spacing w:line="440" w:lineRule="exact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4、合同清单</w:t>
      </w:r>
    </w:p>
    <w:p w14:paraId="20D2C3D5">
      <w:pPr>
        <w:snapToGrid w:val="0"/>
        <w:spacing w:line="440" w:lineRule="exact"/>
        <w:ind w:firstLine="480" w:firstLineChars="200"/>
        <w:rPr>
          <w:rFonts w:hint="eastAsia" w:ascii="仿宋" w:hAnsi="仿宋" w:eastAsia="仿宋" w:cs="仿宋"/>
          <w:sz w:val="24"/>
          <w:lang w:eastAsia="zh-CN"/>
        </w:rPr>
      </w:pPr>
      <w:r>
        <w:rPr>
          <w:rFonts w:hint="eastAsia" w:ascii="仿宋" w:hAnsi="仿宋" w:eastAsia="仿宋" w:cs="仿宋"/>
          <w:sz w:val="24"/>
        </w:rPr>
        <w:t>5、付款方式：合同签订后，待本租赁项目完成运输、进场、摆放工作，甲乙双方现场核实实际使用数量后，据实结算。乙方将正规发票原件、验收单等资料提交甲方，甲方按约定支付款项。</w:t>
      </w:r>
    </w:p>
    <w:p w14:paraId="70C14647">
      <w:pPr>
        <w:snapToGrid w:val="0"/>
        <w:spacing w:line="440" w:lineRule="exact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6、违约责任 </w:t>
      </w:r>
    </w:p>
    <w:p w14:paraId="4C60B53D">
      <w:pPr>
        <w:snapToGrid w:val="0"/>
        <w:spacing w:line="440" w:lineRule="exact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6.1  乙方实施下列行为之一的，甲方有权解除合同，并有权要求乙方赔偿损失。经甲方同意继续履行合同的，甲方可从应支付给乙方的合同款中获得经济上的赔偿金，其标准为每逾期一天，按合同总金额的万分之三计算。 </w:t>
      </w:r>
    </w:p>
    <w:p w14:paraId="597EBED5">
      <w:pPr>
        <w:snapToGrid w:val="0"/>
        <w:spacing w:line="440" w:lineRule="exact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（1）乙方未按合同约定的时间供货或安装完毕； </w:t>
      </w:r>
    </w:p>
    <w:p w14:paraId="67610745">
      <w:pPr>
        <w:snapToGrid w:val="0"/>
        <w:spacing w:line="440" w:lineRule="exact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（2）乙方送交的货物或服务经验收不合格，或验收后出现质量问题。 </w:t>
      </w:r>
    </w:p>
    <w:p w14:paraId="5E35D95F">
      <w:pPr>
        <w:snapToGrid w:val="0"/>
        <w:spacing w:line="440" w:lineRule="exact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6.2 因乙方违反本合同给甲方或用户造成损失时，及/或因乙方产品及/或其性能缺陷、质量缺陷等问题，包括其直接或由代理商包修、修理、维护、保养等，引起甲方的任何损失，及引起甲方给第三方造成损害，甲方、用户、受损失的第三方均有权直接要求乙方及其代理商赔偿全部及/或任何相关的经济损失，乙方承诺将不予推卸地、及时地、直接地承担全部及/或任何相关的损失的赔偿责任，包括第三方的相关的全部及/或任何损失的赔偿责任。 </w:t>
      </w:r>
    </w:p>
    <w:p w14:paraId="0A8DF22D">
      <w:pPr>
        <w:snapToGrid w:val="0"/>
        <w:spacing w:line="440" w:lineRule="exact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6.3 如果乙方不履行售后服务承诺，乙方应向甲方支付合同总金额 5%的违约金。 </w:t>
      </w:r>
    </w:p>
    <w:p w14:paraId="7DB4F18E">
      <w:pPr>
        <w:snapToGrid w:val="0"/>
        <w:spacing w:line="440" w:lineRule="exact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6.4 上述违约金、赔偿金不能补偿对方损失时，双方有权向对方追索实际损失的赔偿金。 </w:t>
      </w:r>
    </w:p>
    <w:p w14:paraId="51D9A947">
      <w:pPr>
        <w:snapToGrid w:val="0"/>
        <w:spacing w:line="440" w:lineRule="exact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6.5 由于不可抗力原因使乙方延迟建设，或者由于不可抗力原因影响甲方履约，可不执行违约责任条款，由双方协商解决。</w:t>
      </w:r>
    </w:p>
    <w:p w14:paraId="44502D24">
      <w:pPr>
        <w:snapToGrid w:val="0"/>
        <w:spacing w:line="440" w:lineRule="exact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7、其他约定 </w:t>
      </w:r>
    </w:p>
    <w:p w14:paraId="4F84E051">
      <w:pPr>
        <w:snapToGrid w:val="0"/>
        <w:spacing w:line="440" w:lineRule="exact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7.1 乙方应自觉接受甲方及有关部门对安装过程的全程监督，所有货物及安装材料进场后，都应经过甲方及有关部门的验收认可。</w:t>
      </w:r>
    </w:p>
    <w:p w14:paraId="4573DB50">
      <w:pPr>
        <w:spacing w:line="440" w:lineRule="exact"/>
        <w:ind w:firstLine="508" w:firstLineChars="212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8、未尽事宜，甲乙双方友好协商解决。</w:t>
      </w:r>
    </w:p>
    <w:p w14:paraId="70EF596C">
      <w:pPr>
        <w:spacing w:line="440" w:lineRule="exact"/>
        <w:ind w:firstLine="508" w:firstLineChars="212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9、争议的解决方式</w:t>
      </w:r>
    </w:p>
    <w:p w14:paraId="5F2B0AE0">
      <w:pPr>
        <w:spacing w:line="440" w:lineRule="exact"/>
        <w:ind w:firstLine="508" w:firstLineChars="212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与本合同有关的一切争议，甲方和乙方双方应通过友好协商解决，如协商仍不能解决，双方同意提交甲方所在地人民法院提起诉讼。</w:t>
      </w:r>
    </w:p>
    <w:p w14:paraId="429998F3">
      <w:pPr>
        <w:spacing w:line="440" w:lineRule="exact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10、本合同一式四份，必须正反页打印，在甲方二份、乙方二份签字（盖骑缝章），后生效。</w:t>
      </w:r>
    </w:p>
    <w:tbl>
      <w:tblPr>
        <w:tblStyle w:val="20"/>
        <w:tblW w:w="94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595"/>
        <w:gridCol w:w="4807"/>
      </w:tblGrid>
      <w:tr w14:paraId="51F53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0" w:hRule="atLeast"/>
        </w:trPr>
        <w:tc>
          <w:tcPr>
            <w:tcW w:w="4595" w:type="dxa"/>
            <w:noWrap w:val="0"/>
            <w:vAlign w:val="center"/>
          </w:tcPr>
          <w:p w14:paraId="2EDCB674">
            <w:pPr>
              <w:spacing w:line="44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甲方：</w:t>
            </w:r>
          </w:p>
        </w:tc>
        <w:tc>
          <w:tcPr>
            <w:tcW w:w="4807" w:type="dxa"/>
            <w:noWrap w:val="0"/>
            <w:vAlign w:val="center"/>
          </w:tcPr>
          <w:p w14:paraId="33A2F928">
            <w:pPr>
              <w:spacing w:line="44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乙方：</w:t>
            </w:r>
          </w:p>
        </w:tc>
      </w:tr>
      <w:tr w14:paraId="77E71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71" w:hRule="exact"/>
        </w:trPr>
        <w:tc>
          <w:tcPr>
            <w:tcW w:w="4595" w:type="dxa"/>
            <w:noWrap w:val="0"/>
            <w:vAlign w:val="center"/>
          </w:tcPr>
          <w:p w14:paraId="2F791084">
            <w:pPr>
              <w:spacing w:line="44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电话： </w:t>
            </w:r>
          </w:p>
          <w:p w14:paraId="69D117F5">
            <w:pPr>
              <w:spacing w:line="44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项目负责人手机号码：</w:t>
            </w:r>
          </w:p>
          <w:p w14:paraId="27658E2F">
            <w:pPr>
              <w:pStyle w:val="2"/>
              <w:rPr>
                <w:rFonts w:hint="eastAsia"/>
              </w:rPr>
            </w:pPr>
          </w:p>
        </w:tc>
        <w:tc>
          <w:tcPr>
            <w:tcW w:w="4807" w:type="dxa"/>
            <w:noWrap w:val="0"/>
            <w:vAlign w:val="center"/>
          </w:tcPr>
          <w:p w14:paraId="135DCDEA">
            <w:pPr>
              <w:spacing w:line="44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电话：              </w:t>
            </w:r>
          </w:p>
          <w:p w14:paraId="723C96F7">
            <w:pPr>
              <w:spacing w:line="44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项目负责人手机号码：</w:t>
            </w:r>
          </w:p>
          <w:p w14:paraId="022BBAE7">
            <w:pPr>
              <w:spacing w:line="440" w:lineRule="exact"/>
              <w:ind w:firstLine="460" w:firstLineChars="192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 w14:paraId="01E174CC">
      <w:pPr>
        <w:spacing w:line="440" w:lineRule="exact"/>
        <w:ind w:firstLine="5160" w:firstLineChars="215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签订时间：  年   月   日</w:t>
      </w:r>
    </w:p>
    <w:p w14:paraId="03FF8BCB">
      <w:pPr>
        <w:pStyle w:val="1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en-US" w:bidi="ar-SA"/>
        </w:rPr>
      </w:pPr>
    </w:p>
    <w:p w14:paraId="7305CC49">
      <w:pPr>
        <w:pStyle w:val="19"/>
        <w:ind w:left="0" w:leftChars="0" w:firstLine="0" w:firstLineChars="0"/>
        <w:rPr>
          <w:rFonts w:hint="eastAsia"/>
          <w:highlight w:val="non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46B0F8F-B52D-49C6-9247-5C36B209DE3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E3304C7-5CF7-4FC8-A8F5-139EA5AA170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20ABEAFB-174F-48CB-AA68-F14CAEB12C2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6BFBAB3F-447A-4784-932B-99BD32FE72DE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0F13127E-B2F9-48D4-A38D-3DA224D11DF6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6" w:fontKey="{2A1698DE-FF88-422B-A871-AE0155C0FFAE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9E398E">
    <w:pPr>
      <w:pStyle w:val="1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7B2650A9">
    <w:pPr>
      <w:pStyle w:val="1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AE39CC"/>
    <w:multiLevelType w:val="multilevel"/>
    <w:tmpl w:val="60AE39CC"/>
    <w:lvl w:ilvl="0" w:tentative="0">
      <w:start w:val="1"/>
      <w:numFmt w:val="none"/>
      <w:lvlText w:val="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none"/>
      <w:lvlText w:val=" 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none"/>
      <w:pStyle w:val="6"/>
      <w:lvlText w:val="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none"/>
      <w:lvlText w:val="    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none"/>
      <w:lvlText w:val="      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none"/>
      <w:lvlText w:val="           "/>
      <w:lvlJc w:val="left"/>
      <w:pPr>
        <w:tabs>
          <w:tab w:val="left" w:pos="1440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2520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kZmNkMzVlMzZkMzhkYmJmNWU5YmFmYzg2ZmU0NTcifQ=="/>
  </w:docVars>
  <w:rsids>
    <w:rsidRoot w:val="6275470F"/>
    <w:rsid w:val="00272D02"/>
    <w:rsid w:val="002804D4"/>
    <w:rsid w:val="01286CF5"/>
    <w:rsid w:val="0189736A"/>
    <w:rsid w:val="01B36B35"/>
    <w:rsid w:val="01B97A1F"/>
    <w:rsid w:val="01BD56F5"/>
    <w:rsid w:val="022F73A2"/>
    <w:rsid w:val="02422F50"/>
    <w:rsid w:val="02691984"/>
    <w:rsid w:val="027F6B1B"/>
    <w:rsid w:val="0291050D"/>
    <w:rsid w:val="029E2280"/>
    <w:rsid w:val="0331750E"/>
    <w:rsid w:val="03393DEC"/>
    <w:rsid w:val="033C7D20"/>
    <w:rsid w:val="03CE348B"/>
    <w:rsid w:val="041A1F5F"/>
    <w:rsid w:val="041D36E0"/>
    <w:rsid w:val="047273B2"/>
    <w:rsid w:val="04BA0982"/>
    <w:rsid w:val="050530E8"/>
    <w:rsid w:val="05191440"/>
    <w:rsid w:val="054364BD"/>
    <w:rsid w:val="056441D3"/>
    <w:rsid w:val="0597214C"/>
    <w:rsid w:val="059D3E1F"/>
    <w:rsid w:val="05B11678"/>
    <w:rsid w:val="05C86677"/>
    <w:rsid w:val="06351127"/>
    <w:rsid w:val="0672205D"/>
    <w:rsid w:val="06A87133"/>
    <w:rsid w:val="06BC7C4F"/>
    <w:rsid w:val="06D33225"/>
    <w:rsid w:val="06DE2083"/>
    <w:rsid w:val="06E96BF0"/>
    <w:rsid w:val="06F2558C"/>
    <w:rsid w:val="07AD07AD"/>
    <w:rsid w:val="07D04942"/>
    <w:rsid w:val="07F36949"/>
    <w:rsid w:val="08393260"/>
    <w:rsid w:val="08475EB3"/>
    <w:rsid w:val="086E2F8F"/>
    <w:rsid w:val="089A35BD"/>
    <w:rsid w:val="09B23531"/>
    <w:rsid w:val="0A7671A0"/>
    <w:rsid w:val="0A7B0CD5"/>
    <w:rsid w:val="0AC6328C"/>
    <w:rsid w:val="0ACA0859"/>
    <w:rsid w:val="0AED7698"/>
    <w:rsid w:val="0AF410FD"/>
    <w:rsid w:val="0B931788"/>
    <w:rsid w:val="0B9860F8"/>
    <w:rsid w:val="0BEF2EFA"/>
    <w:rsid w:val="0C8526F3"/>
    <w:rsid w:val="0CAB5018"/>
    <w:rsid w:val="0D0007A4"/>
    <w:rsid w:val="0D3D29E0"/>
    <w:rsid w:val="0D93678A"/>
    <w:rsid w:val="0E107158"/>
    <w:rsid w:val="0E931BD5"/>
    <w:rsid w:val="0F136E63"/>
    <w:rsid w:val="0F7151EB"/>
    <w:rsid w:val="0FAE08F8"/>
    <w:rsid w:val="0FC3530D"/>
    <w:rsid w:val="0FC6404A"/>
    <w:rsid w:val="106075E4"/>
    <w:rsid w:val="10935409"/>
    <w:rsid w:val="10F34A58"/>
    <w:rsid w:val="10FC6639"/>
    <w:rsid w:val="11427949"/>
    <w:rsid w:val="118056B1"/>
    <w:rsid w:val="118B7C41"/>
    <w:rsid w:val="11D3768E"/>
    <w:rsid w:val="11D454A9"/>
    <w:rsid w:val="11E12ECF"/>
    <w:rsid w:val="122125DB"/>
    <w:rsid w:val="123631FC"/>
    <w:rsid w:val="123E0881"/>
    <w:rsid w:val="127E1297"/>
    <w:rsid w:val="12A412DE"/>
    <w:rsid w:val="12D74EE3"/>
    <w:rsid w:val="12FA5845"/>
    <w:rsid w:val="13277484"/>
    <w:rsid w:val="13907DDF"/>
    <w:rsid w:val="142F49E7"/>
    <w:rsid w:val="146C385D"/>
    <w:rsid w:val="157D75B6"/>
    <w:rsid w:val="1689179C"/>
    <w:rsid w:val="16904542"/>
    <w:rsid w:val="16AE1C80"/>
    <w:rsid w:val="16DF3094"/>
    <w:rsid w:val="171415AF"/>
    <w:rsid w:val="177E582F"/>
    <w:rsid w:val="17F6314D"/>
    <w:rsid w:val="18803301"/>
    <w:rsid w:val="18A47759"/>
    <w:rsid w:val="18D25280"/>
    <w:rsid w:val="190D559F"/>
    <w:rsid w:val="19212A90"/>
    <w:rsid w:val="19426ABF"/>
    <w:rsid w:val="197C5EDB"/>
    <w:rsid w:val="19C6599D"/>
    <w:rsid w:val="19E8273C"/>
    <w:rsid w:val="1A04497A"/>
    <w:rsid w:val="1A3A1A0B"/>
    <w:rsid w:val="1B063DBD"/>
    <w:rsid w:val="1B8329A1"/>
    <w:rsid w:val="1BA662B7"/>
    <w:rsid w:val="1BFC5829"/>
    <w:rsid w:val="1C4424D0"/>
    <w:rsid w:val="1C530F07"/>
    <w:rsid w:val="1C5A5F01"/>
    <w:rsid w:val="1CFC382C"/>
    <w:rsid w:val="1D507571"/>
    <w:rsid w:val="1E146A25"/>
    <w:rsid w:val="1E7B6870"/>
    <w:rsid w:val="1EB22A6E"/>
    <w:rsid w:val="1F2F17B7"/>
    <w:rsid w:val="1F3477F0"/>
    <w:rsid w:val="1F387C9B"/>
    <w:rsid w:val="1FA7147C"/>
    <w:rsid w:val="1FD863D3"/>
    <w:rsid w:val="20202A47"/>
    <w:rsid w:val="20586DE6"/>
    <w:rsid w:val="20FD2F21"/>
    <w:rsid w:val="21C55B6E"/>
    <w:rsid w:val="21D17902"/>
    <w:rsid w:val="21EC6A43"/>
    <w:rsid w:val="22097CEF"/>
    <w:rsid w:val="220A22B9"/>
    <w:rsid w:val="22C11246"/>
    <w:rsid w:val="22F64124"/>
    <w:rsid w:val="23320F26"/>
    <w:rsid w:val="23450D1B"/>
    <w:rsid w:val="237A1AE1"/>
    <w:rsid w:val="238A7AB5"/>
    <w:rsid w:val="23B14A1B"/>
    <w:rsid w:val="24F1107B"/>
    <w:rsid w:val="256B5724"/>
    <w:rsid w:val="256D5446"/>
    <w:rsid w:val="26393C28"/>
    <w:rsid w:val="265E627C"/>
    <w:rsid w:val="26C74EC5"/>
    <w:rsid w:val="26D765CE"/>
    <w:rsid w:val="270B02DB"/>
    <w:rsid w:val="275027EC"/>
    <w:rsid w:val="279339AB"/>
    <w:rsid w:val="28385B44"/>
    <w:rsid w:val="28670EA4"/>
    <w:rsid w:val="28D84C83"/>
    <w:rsid w:val="290847CD"/>
    <w:rsid w:val="299D2890"/>
    <w:rsid w:val="2A0B58F3"/>
    <w:rsid w:val="2A6A7275"/>
    <w:rsid w:val="2A783902"/>
    <w:rsid w:val="2AA147A1"/>
    <w:rsid w:val="2AA7022C"/>
    <w:rsid w:val="2AED28A3"/>
    <w:rsid w:val="2B5D128C"/>
    <w:rsid w:val="2C190003"/>
    <w:rsid w:val="2C43149D"/>
    <w:rsid w:val="2CAE150B"/>
    <w:rsid w:val="2CB71CDD"/>
    <w:rsid w:val="2D3E7F5E"/>
    <w:rsid w:val="2D4F514F"/>
    <w:rsid w:val="2D521AF4"/>
    <w:rsid w:val="2D58705F"/>
    <w:rsid w:val="2D8A6296"/>
    <w:rsid w:val="2DBD4F22"/>
    <w:rsid w:val="2E346CB0"/>
    <w:rsid w:val="2E6A517E"/>
    <w:rsid w:val="2ED33B5E"/>
    <w:rsid w:val="2F5F59D6"/>
    <w:rsid w:val="2FDE6C5E"/>
    <w:rsid w:val="30167621"/>
    <w:rsid w:val="30BA4393"/>
    <w:rsid w:val="318347FA"/>
    <w:rsid w:val="31C0661C"/>
    <w:rsid w:val="320A4285"/>
    <w:rsid w:val="320A66A5"/>
    <w:rsid w:val="32566604"/>
    <w:rsid w:val="32D2055B"/>
    <w:rsid w:val="3344327C"/>
    <w:rsid w:val="337858C5"/>
    <w:rsid w:val="33E81E5A"/>
    <w:rsid w:val="34912263"/>
    <w:rsid w:val="34A22009"/>
    <w:rsid w:val="35037C57"/>
    <w:rsid w:val="351C4227"/>
    <w:rsid w:val="356C2617"/>
    <w:rsid w:val="35894ABA"/>
    <w:rsid w:val="35F52AEB"/>
    <w:rsid w:val="365430E8"/>
    <w:rsid w:val="36670B07"/>
    <w:rsid w:val="366B0627"/>
    <w:rsid w:val="36F51202"/>
    <w:rsid w:val="37785D74"/>
    <w:rsid w:val="37F7266B"/>
    <w:rsid w:val="38033FE9"/>
    <w:rsid w:val="38065AD3"/>
    <w:rsid w:val="38B54776"/>
    <w:rsid w:val="38FF5666"/>
    <w:rsid w:val="39603A54"/>
    <w:rsid w:val="39CB09BE"/>
    <w:rsid w:val="3AEC1B19"/>
    <w:rsid w:val="3BC907C3"/>
    <w:rsid w:val="3BF42FCA"/>
    <w:rsid w:val="3D624A2B"/>
    <w:rsid w:val="3D7A0FEB"/>
    <w:rsid w:val="3D8250CD"/>
    <w:rsid w:val="3DB00D99"/>
    <w:rsid w:val="3E572E3F"/>
    <w:rsid w:val="3E8B2E9B"/>
    <w:rsid w:val="3EDD7865"/>
    <w:rsid w:val="3F6C393F"/>
    <w:rsid w:val="3F703636"/>
    <w:rsid w:val="402956E4"/>
    <w:rsid w:val="406D0BCB"/>
    <w:rsid w:val="41720785"/>
    <w:rsid w:val="41A50962"/>
    <w:rsid w:val="42BD643E"/>
    <w:rsid w:val="43144A19"/>
    <w:rsid w:val="439E3EC6"/>
    <w:rsid w:val="43F84257"/>
    <w:rsid w:val="44181159"/>
    <w:rsid w:val="451D588E"/>
    <w:rsid w:val="454247E7"/>
    <w:rsid w:val="45BA7D13"/>
    <w:rsid w:val="4616725F"/>
    <w:rsid w:val="464E2B3A"/>
    <w:rsid w:val="468123C6"/>
    <w:rsid w:val="469322B1"/>
    <w:rsid w:val="46A751C2"/>
    <w:rsid w:val="47936AE8"/>
    <w:rsid w:val="47EE5F11"/>
    <w:rsid w:val="48EB79E9"/>
    <w:rsid w:val="490A1708"/>
    <w:rsid w:val="4975073A"/>
    <w:rsid w:val="497C38CC"/>
    <w:rsid w:val="49866B78"/>
    <w:rsid w:val="49912436"/>
    <w:rsid w:val="49AE779B"/>
    <w:rsid w:val="49B36F8D"/>
    <w:rsid w:val="4A0A0924"/>
    <w:rsid w:val="4A205A52"/>
    <w:rsid w:val="4A4A655C"/>
    <w:rsid w:val="4A775FA3"/>
    <w:rsid w:val="4A817A6C"/>
    <w:rsid w:val="4B6C5D7B"/>
    <w:rsid w:val="4C956D80"/>
    <w:rsid w:val="4CE53892"/>
    <w:rsid w:val="4D40640B"/>
    <w:rsid w:val="4D952C9D"/>
    <w:rsid w:val="4DB711CB"/>
    <w:rsid w:val="4E1C34F9"/>
    <w:rsid w:val="4E366E52"/>
    <w:rsid w:val="4EDE7E73"/>
    <w:rsid w:val="4F332E08"/>
    <w:rsid w:val="4FD60673"/>
    <w:rsid w:val="504145A4"/>
    <w:rsid w:val="50414974"/>
    <w:rsid w:val="50465A3B"/>
    <w:rsid w:val="50600D86"/>
    <w:rsid w:val="50C36206"/>
    <w:rsid w:val="51762A51"/>
    <w:rsid w:val="51B07B85"/>
    <w:rsid w:val="5279551F"/>
    <w:rsid w:val="529A7D09"/>
    <w:rsid w:val="5329581F"/>
    <w:rsid w:val="53B72D2F"/>
    <w:rsid w:val="53B81B75"/>
    <w:rsid w:val="53C95383"/>
    <w:rsid w:val="53EA7F06"/>
    <w:rsid w:val="53FD2E30"/>
    <w:rsid w:val="542B1887"/>
    <w:rsid w:val="54AD082A"/>
    <w:rsid w:val="55557533"/>
    <w:rsid w:val="555C625F"/>
    <w:rsid w:val="55A0267B"/>
    <w:rsid w:val="563F54B2"/>
    <w:rsid w:val="56433B60"/>
    <w:rsid w:val="56A85E47"/>
    <w:rsid w:val="56DD2FF6"/>
    <w:rsid w:val="57220D17"/>
    <w:rsid w:val="57331701"/>
    <w:rsid w:val="57396B47"/>
    <w:rsid w:val="576B6B20"/>
    <w:rsid w:val="57991CF1"/>
    <w:rsid w:val="58160494"/>
    <w:rsid w:val="58476FDB"/>
    <w:rsid w:val="584F166F"/>
    <w:rsid w:val="5875165E"/>
    <w:rsid w:val="59E35463"/>
    <w:rsid w:val="59ED2C83"/>
    <w:rsid w:val="59F50DAD"/>
    <w:rsid w:val="5A7B4BC4"/>
    <w:rsid w:val="5AD053A6"/>
    <w:rsid w:val="5AF0321E"/>
    <w:rsid w:val="5B3125BA"/>
    <w:rsid w:val="5B3205CF"/>
    <w:rsid w:val="5B4F7733"/>
    <w:rsid w:val="5B6F69AA"/>
    <w:rsid w:val="5BFD700B"/>
    <w:rsid w:val="5C692EE9"/>
    <w:rsid w:val="5D2F6ACB"/>
    <w:rsid w:val="5D417D61"/>
    <w:rsid w:val="5D5D1495"/>
    <w:rsid w:val="5D763ADF"/>
    <w:rsid w:val="5E277C09"/>
    <w:rsid w:val="5ECA11F8"/>
    <w:rsid w:val="5F85487D"/>
    <w:rsid w:val="5F88340D"/>
    <w:rsid w:val="5FC44870"/>
    <w:rsid w:val="5FDC6467"/>
    <w:rsid w:val="5FF60718"/>
    <w:rsid w:val="60127149"/>
    <w:rsid w:val="601C1311"/>
    <w:rsid w:val="605630B9"/>
    <w:rsid w:val="605B6A93"/>
    <w:rsid w:val="605E28AF"/>
    <w:rsid w:val="60C50DCF"/>
    <w:rsid w:val="61152A69"/>
    <w:rsid w:val="614C538A"/>
    <w:rsid w:val="618F168C"/>
    <w:rsid w:val="61C268B5"/>
    <w:rsid w:val="62315E8A"/>
    <w:rsid w:val="62521BDF"/>
    <w:rsid w:val="6275470F"/>
    <w:rsid w:val="630D5210"/>
    <w:rsid w:val="63196DD1"/>
    <w:rsid w:val="63A70A09"/>
    <w:rsid w:val="63AE44A8"/>
    <w:rsid w:val="643949D6"/>
    <w:rsid w:val="643C63DE"/>
    <w:rsid w:val="65094959"/>
    <w:rsid w:val="65484B85"/>
    <w:rsid w:val="66014531"/>
    <w:rsid w:val="6650370B"/>
    <w:rsid w:val="66BC09E3"/>
    <w:rsid w:val="676E2EF9"/>
    <w:rsid w:val="677C4F56"/>
    <w:rsid w:val="67971869"/>
    <w:rsid w:val="67B03991"/>
    <w:rsid w:val="67D526EA"/>
    <w:rsid w:val="68157832"/>
    <w:rsid w:val="681668C6"/>
    <w:rsid w:val="683D33E3"/>
    <w:rsid w:val="683F158D"/>
    <w:rsid w:val="68541818"/>
    <w:rsid w:val="689F131E"/>
    <w:rsid w:val="68BE4288"/>
    <w:rsid w:val="68FC5CA1"/>
    <w:rsid w:val="69141644"/>
    <w:rsid w:val="691526A7"/>
    <w:rsid w:val="696E2D4D"/>
    <w:rsid w:val="69A8217F"/>
    <w:rsid w:val="69C42446"/>
    <w:rsid w:val="69D85229"/>
    <w:rsid w:val="6A33672E"/>
    <w:rsid w:val="6A4E1D0F"/>
    <w:rsid w:val="6A5F7629"/>
    <w:rsid w:val="6AC81DAF"/>
    <w:rsid w:val="6AD916CA"/>
    <w:rsid w:val="6ADC11CE"/>
    <w:rsid w:val="6B0A50A6"/>
    <w:rsid w:val="6B297183"/>
    <w:rsid w:val="6B763583"/>
    <w:rsid w:val="6C2607C5"/>
    <w:rsid w:val="6C4C36C3"/>
    <w:rsid w:val="6C901ABB"/>
    <w:rsid w:val="6CD40BF2"/>
    <w:rsid w:val="6CF43480"/>
    <w:rsid w:val="6D5A649A"/>
    <w:rsid w:val="6D7B72BF"/>
    <w:rsid w:val="6D961910"/>
    <w:rsid w:val="6E02048D"/>
    <w:rsid w:val="6E1A0483"/>
    <w:rsid w:val="6E7F089E"/>
    <w:rsid w:val="6EA260F5"/>
    <w:rsid w:val="6EBA2FDF"/>
    <w:rsid w:val="6ED70D05"/>
    <w:rsid w:val="6EDE13A8"/>
    <w:rsid w:val="6EED1430"/>
    <w:rsid w:val="6F3516F0"/>
    <w:rsid w:val="6FF13869"/>
    <w:rsid w:val="713D618A"/>
    <w:rsid w:val="7147209B"/>
    <w:rsid w:val="718B4B98"/>
    <w:rsid w:val="71B20DD6"/>
    <w:rsid w:val="72B73A52"/>
    <w:rsid w:val="72F85D2B"/>
    <w:rsid w:val="733E38B8"/>
    <w:rsid w:val="735C7782"/>
    <w:rsid w:val="74214249"/>
    <w:rsid w:val="74A806A4"/>
    <w:rsid w:val="75295D0D"/>
    <w:rsid w:val="75710E84"/>
    <w:rsid w:val="757703AA"/>
    <w:rsid w:val="764C56CB"/>
    <w:rsid w:val="76C773F4"/>
    <w:rsid w:val="76F464D4"/>
    <w:rsid w:val="76F6571F"/>
    <w:rsid w:val="77333545"/>
    <w:rsid w:val="77BE7444"/>
    <w:rsid w:val="77CB0F73"/>
    <w:rsid w:val="77FC04B5"/>
    <w:rsid w:val="78BD15F9"/>
    <w:rsid w:val="78C212D0"/>
    <w:rsid w:val="78F35090"/>
    <w:rsid w:val="792F38D8"/>
    <w:rsid w:val="79B41C94"/>
    <w:rsid w:val="7A363702"/>
    <w:rsid w:val="7A547528"/>
    <w:rsid w:val="7A970FE6"/>
    <w:rsid w:val="7AAC5C39"/>
    <w:rsid w:val="7AD30B9C"/>
    <w:rsid w:val="7B214C09"/>
    <w:rsid w:val="7B647A40"/>
    <w:rsid w:val="7B940757"/>
    <w:rsid w:val="7C1F168C"/>
    <w:rsid w:val="7C51415B"/>
    <w:rsid w:val="7CA056D4"/>
    <w:rsid w:val="7CEF2C8E"/>
    <w:rsid w:val="7D084EB2"/>
    <w:rsid w:val="7D6E64F9"/>
    <w:rsid w:val="7D731D61"/>
    <w:rsid w:val="7E153783"/>
    <w:rsid w:val="7E1A4965"/>
    <w:rsid w:val="7E2A5873"/>
    <w:rsid w:val="7E476CEE"/>
    <w:rsid w:val="7E635E8E"/>
    <w:rsid w:val="7ECD0C59"/>
    <w:rsid w:val="7FBF6741"/>
    <w:rsid w:val="7FC35E23"/>
    <w:rsid w:val="7FDB599C"/>
    <w:rsid w:val="7FF7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autoRedefine/>
    <w:qFormat/>
    <w:uiPriority w:val="0"/>
    <w:pPr>
      <w:keepNext/>
      <w:tabs>
        <w:tab w:val="left" w:pos="1830"/>
      </w:tabs>
      <w:ind w:left="1830" w:hanging="360"/>
      <w:outlineLvl w:val="0"/>
    </w:pPr>
    <w:rPr>
      <w:rFonts w:ascii="Arial" w:hAnsi="Arial" w:eastAsia="仿宋_GB2312"/>
      <w:kern w:val="0"/>
      <w:sz w:val="28"/>
      <w:lang w:bidi="he-IL"/>
    </w:rPr>
  </w:style>
  <w:style w:type="paragraph" w:styleId="5">
    <w:name w:val="heading 2"/>
    <w:basedOn w:val="1"/>
    <w:next w:val="1"/>
    <w:unhideWhenUsed/>
    <w:qFormat/>
    <w:uiPriority w:val="0"/>
    <w:pPr>
      <w:keepNext/>
      <w:keepLines/>
      <w:spacing w:before="260" w:beforeLines="0" w:after="260" w:afterLines="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6">
    <w:name w:val="heading 3"/>
    <w:basedOn w:val="1"/>
    <w:next w:val="7"/>
    <w:qFormat/>
    <w:uiPriority w:val="0"/>
    <w:pPr>
      <w:keepNext/>
      <w:keepLines/>
      <w:widowControl/>
      <w:numPr>
        <w:ilvl w:val="2"/>
        <w:numId w:val="1"/>
      </w:numPr>
      <w:spacing w:before="120" w:after="120" w:line="360" w:lineRule="auto"/>
      <w:jc w:val="center"/>
      <w:outlineLvl w:val="2"/>
    </w:pPr>
    <w:rPr>
      <w:b/>
      <w:kern w:val="0"/>
      <w:sz w:val="32"/>
      <w:szCs w:val="20"/>
    </w:rPr>
  </w:style>
  <w:style w:type="paragraph" w:styleId="8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22">
    <w:name w:val="Default Paragraph Font"/>
    <w:semiHidden/>
    <w:qFormat/>
    <w:uiPriority w:val="0"/>
  </w:style>
  <w:style w:type="table" w:default="1" w:styleId="2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qFormat/>
    <w:uiPriority w:val="0"/>
    <w:pPr>
      <w:ind w:firstLine="420" w:firstLineChars="200"/>
    </w:pPr>
  </w:style>
  <w:style w:type="paragraph" w:styleId="3">
    <w:name w:val="Body Text Indent"/>
    <w:basedOn w:val="1"/>
    <w:autoRedefine/>
    <w:qFormat/>
    <w:uiPriority w:val="99"/>
    <w:pPr>
      <w:ind w:firstLine="645"/>
    </w:pPr>
    <w:rPr>
      <w:rFonts w:ascii="Arial" w:hAnsi="Arial" w:eastAsia="仿宋_GB2312"/>
      <w:kern w:val="0"/>
      <w:sz w:val="20"/>
    </w:rPr>
  </w:style>
  <w:style w:type="paragraph" w:styleId="7">
    <w:name w:val="Normal Indent"/>
    <w:basedOn w:val="1"/>
    <w:autoRedefine/>
    <w:qFormat/>
    <w:uiPriority w:val="0"/>
    <w:pPr>
      <w:widowControl/>
      <w:ind w:firstLine="420"/>
      <w:jc w:val="left"/>
    </w:pPr>
    <w:rPr>
      <w:kern w:val="0"/>
      <w:sz w:val="20"/>
      <w:szCs w:val="20"/>
    </w:rPr>
  </w:style>
  <w:style w:type="paragraph" w:styleId="9">
    <w:name w:val="annotation text"/>
    <w:basedOn w:val="1"/>
    <w:qFormat/>
    <w:uiPriority w:val="0"/>
    <w:pPr>
      <w:jc w:val="left"/>
    </w:pPr>
  </w:style>
  <w:style w:type="paragraph" w:styleId="10">
    <w:name w:val="Body Text"/>
    <w:basedOn w:val="1"/>
    <w:autoRedefine/>
    <w:qFormat/>
    <w:uiPriority w:val="0"/>
    <w:pPr>
      <w:spacing w:after="120"/>
    </w:pPr>
  </w:style>
  <w:style w:type="paragraph" w:styleId="11">
    <w:name w:val="index 4"/>
    <w:basedOn w:val="1"/>
    <w:next w:val="1"/>
    <w:autoRedefine/>
    <w:unhideWhenUsed/>
    <w:qFormat/>
    <w:uiPriority w:val="0"/>
    <w:pPr>
      <w:ind w:left="600" w:leftChars="600"/>
    </w:pPr>
    <w:rPr>
      <w:szCs w:val="24"/>
    </w:rPr>
  </w:style>
  <w:style w:type="paragraph" w:styleId="12">
    <w:name w:val="Plain Text"/>
    <w:basedOn w:val="1"/>
    <w:next w:val="1"/>
    <w:autoRedefine/>
    <w:qFormat/>
    <w:uiPriority w:val="0"/>
    <w:pPr>
      <w:widowControl w:val="0"/>
      <w:spacing w:line="240" w:lineRule="auto"/>
      <w:textAlignment w:val="auto"/>
    </w:pPr>
    <w:rPr>
      <w:rFonts w:ascii="宋体" w:hAnsi="Courier New"/>
      <w:color w:val="auto"/>
      <w:kern w:val="2"/>
      <w:u w:val="none" w:color="auto"/>
    </w:rPr>
  </w:style>
  <w:style w:type="paragraph" w:styleId="13">
    <w:name w:val="Body Text Indent 2"/>
    <w:basedOn w:val="1"/>
    <w:autoRedefine/>
    <w:qFormat/>
    <w:uiPriority w:val="99"/>
    <w:pPr>
      <w:ind w:firstLine="570"/>
    </w:pPr>
    <w:rPr>
      <w:rFonts w:eastAsia="仿宋_GB2312"/>
      <w:b/>
      <w:sz w:val="20"/>
    </w:rPr>
  </w:style>
  <w:style w:type="paragraph" w:styleId="14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5">
    <w:name w:val="envelope return"/>
    <w:basedOn w:val="1"/>
    <w:autoRedefine/>
    <w:unhideWhenUsed/>
    <w:qFormat/>
    <w:uiPriority w:val="0"/>
    <w:pPr>
      <w:snapToGrid w:val="0"/>
      <w:spacing w:line="360" w:lineRule="auto"/>
    </w:pPr>
    <w:rPr>
      <w:rFonts w:ascii="Arial" w:hAnsi="Arial"/>
      <w:sz w:val="24"/>
    </w:rPr>
  </w:style>
  <w:style w:type="paragraph" w:styleId="16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8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9">
    <w:name w:val="Body Text First Indent"/>
    <w:basedOn w:val="10"/>
    <w:autoRedefine/>
    <w:qFormat/>
    <w:uiPriority w:val="0"/>
    <w:pPr>
      <w:snapToGrid/>
      <w:spacing w:after="120" w:line="240" w:lineRule="auto"/>
      <w:ind w:firstLine="420" w:firstLineChars="100"/>
      <w:textAlignment w:val="auto"/>
    </w:pPr>
    <w:rPr>
      <w:rFonts w:ascii="Times New Roman" w:hAnsi="Times New Roman" w:eastAsia="宋体"/>
      <w:color w:val="auto"/>
      <w:kern w:val="2"/>
      <w:sz w:val="21"/>
      <w:szCs w:val="24"/>
      <w:u w:val="none" w:color="auto"/>
    </w:rPr>
  </w:style>
  <w:style w:type="table" w:styleId="21">
    <w:name w:val="Table Grid"/>
    <w:basedOn w:val="20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autoRedefine/>
    <w:qFormat/>
    <w:uiPriority w:val="0"/>
    <w:rPr>
      <w:b/>
    </w:rPr>
  </w:style>
  <w:style w:type="character" w:styleId="24">
    <w:name w:val="page number"/>
    <w:basedOn w:val="22"/>
    <w:autoRedefine/>
    <w:qFormat/>
    <w:uiPriority w:val="0"/>
  </w:style>
  <w:style w:type="paragraph" w:customStyle="1" w:styleId="25">
    <w:name w:val="表格文字"/>
    <w:basedOn w:val="12"/>
    <w:next w:val="10"/>
    <w:autoRedefine/>
    <w:qFormat/>
    <w:uiPriority w:val="0"/>
    <w:rPr>
      <w:spacing w:val="-20"/>
      <w:sz w:val="24"/>
      <w:szCs w:val="20"/>
    </w:rPr>
  </w:style>
  <w:style w:type="paragraph" w:customStyle="1" w:styleId="26">
    <w:name w:val="样式 标题 2 + Times New Roman 四号 非加粗 段前: 5 磅 段后: 0 磅 行距: 固定值 20..."/>
    <w:basedOn w:val="5"/>
    <w:autoRedefine/>
    <w:qFormat/>
    <w:uiPriority w:val="0"/>
    <w:pPr>
      <w:spacing w:before="100" w:beforeLines="0" w:after="0" w:afterLines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27">
    <w:name w:val="Body text|1"/>
    <w:basedOn w:val="1"/>
    <w:autoRedefine/>
    <w:qFormat/>
    <w:uiPriority w:val="0"/>
    <w:pPr>
      <w:widowControl w:val="0"/>
      <w:shd w:val="clear" w:color="auto" w:fill="auto"/>
      <w:spacing w:line="480" w:lineRule="auto"/>
      <w:ind w:firstLine="20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28">
    <w:name w:val="font21"/>
    <w:basedOn w:val="22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paragraph" w:customStyle="1" w:styleId="29">
    <w:name w:val="建议书标准"/>
    <w:basedOn w:val="1"/>
    <w:next w:val="1"/>
    <w:qFormat/>
    <w:uiPriority w:val="0"/>
    <w:pPr>
      <w:ind w:firstLine="640" w:firstLineChars="200"/>
    </w:pPr>
    <w:rPr>
      <w:rFonts w:ascii="宋体" w:hAnsi="宋体"/>
      <w:sz w:val="32"/>
      <w:szCs w:val="20"/>
    </w:rPr>
  </w:style>
  <w:style w:type="paragraph" w:customStyle="1" w:styleId="30">
    <w:name w:val="正文 New"/>
    <w:unhideWhenUsed/>
    <w:qFormat/>
    <w:uiPriority w:val="99"/>
    <w:pPr>
      <w:widowControl w:val="0"/>
      <w:spacing w:line="440" w:lineRule="exact"/>
      <w:ind w:left="357" w:hanging="357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table" w:customStyle="1" w:styleId="3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3592</Words>
  <Characters>3737</Characters>
  <Lines>0</Lines>
  <Paragraphs>0</Paragraphs>
  <TotalTime>0</TotalTime>
  <ScaleCrop>false</ScaleCrop>
  <LinksUpToDate>false</LinksUpToDate>
  <CharactersWithSpaces>3991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2022-06-14T02:00:00Z</dcterms:created>
  <dc:creator>天必有情</dc:creator>
  <cp:lastModifiedBy>华殇</cp:lastModifiedBy>
  <cp:lastPrinted>2026-10-09T08:41:55Z</cp:lastPrinted>
  <dcterms:modified xsi:type="dcterms:W3CDTF">2026-10-09T08:50:45Z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BB9B31368D9F48E9AC00F6AA4E5A254A_13</vt:lpwstr>
  </property>
  <property fmtid="{D5CDD505-2E9C-101B-9397-08002B2CF9AE}" pid="4" name="KSOTemplateDocerSaveRecord">
    <vt:lpwstr>eyJoZGlkIjoiZDcyYzBhZmYxOTA0ZDVlYWYwMTg3NDM1YjY1YWY1MjYiLCJ1c2VySWQiOiIyMzU1OTc0MTkifQ==</vt:lpwstr>
  </property>
</Properties>
</file>