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136D17">
      <w:pPr>
        <w:keepNext w:val="0"/>
        <w:keepLines w:val="0"/>
        <w:pageBreakBefore w:val="0"/>
        <w:kinsoku/>
        <w:overflowPunct/>
        <w:topLinePunct w:val="0"/>
        <w:autoSpaceDE/>
        <w:autoSpaceDN/>
        <w:bidi w:val="0"/>
        <w:spacing w:line="560" w:lineRule="exact"/>
        <w:jc w:val="center"/>
        <w:textAlignment w:val="auto"/>
        <w:rPr>
          <w:rFonts w:hint="eastAsia" w:ascii="Cambria" w:hAnsi="Cambria" w:cs="Times New Roman"/>
          <w:b/>
          <w:bCs/>
          <w:color w:val="auto"/>
          <w:kern w:val="2"/>
          <w:sz w:val="32"/>
          <w:szCs w:val="32"/>
          <w:highlight w:val="none"/>
          <w:lang w:val="en-US" w:eastAsia="zh-CN" w:bidi="ar-SA"/>
        </w:rPr>
      </w:pPr>
      <w:r>
        <w:rPr>
          <w:rFonts w:hint="eastAsia" w:ascii="Cambria" w:hAnsi="Cambria" w:cs="Times New Roman"/>
          <w:b/>
          <w:bCs/>
          <w:color w:val="auto"/>
          <w:kern w:val="2"/>
          <w:sz w:val="32"/>
          <w:szCs w:val="32"/>
          <w:highlight w:val="none"/>
          <w:lang w:val="en-US" w:eastAsia="zh-CN" w:bidi="ar-SA"/>
        </w:rPr>
        <w:t>2026采石矶马拉松活动安保服务及安检门租赁</w:t>
      </w:r>
    </w:p>
    <w:p w14:paraId="18F7AF5A">
      <w:pPr>
        <w:keepNext w:val="0"/>
        <w:keepLines w:val="0"/>
        <w:pageBreakBefore w:val="0"/>
        <w:kinsoku/>
        <w:overflowPunct/>
        <w:topLinePunct w:val="0"/>
        <w:autoSpaceDE/>
        <w:autoSpaceDN/>
        <w:bidi w:val="0"/>
        <w:spacing w:line="560" w:lineRule="exact"/>
        <w:jc w:val="center"/>
        <w:textAlignment w:val="auto"/>
        <w:rPr>
          <w:rFonts w:hint="eastAsia" w:ascii="Cambria" w:hAnsi="Cambria" w:eastAsia="宋体" w:cs="Times New Roman"/>
          <w:b/>
          <w:bCs/>
          <w:color w:val="auto"/>
          <w:spacing w:val="0"/>
          <w:kern w:val="2"/>
          <w:sz w:val="32"/>
          <w:szCs w:val="32"/>
          <w:highlight w:val="none"/>
          <w:lang w:val="en-US" w:eastAsia="zh-CN" w:bidi="ar-SA"/>
        </w:rPr>
      </w:pPr>
      <w:r>
        <w:rPr>
          <w:rFonts w:hint="eastAsia" w:ascii="Cambria" w:hAnsi="Cambria" w:cs="Times New Roman"/>
          <w:b/>
          <w:bCs/>
          <w:color w:val="auto"/>
          <w:kern w:val="2"/>
          <w:sz w:val="32"/>
          <w:szCs w:val="32"/>
          <w:highlight w:val="none"/>
          <w:lang w:val="en-US" w:eastAsia="zh-CN" w:bidi="ar-SA"/>
        </w:rPr>
        <w:t>采购项目</w:t>
      </w:r>
      <w:r>
        <w:rPr>
          <w:rFonts w:hint="eastAsia" w:ascii="Cambria" w:hAnsi="Cambria" w:eastAsia="宋体" w:cs="Times New Roman"/>
          <w:b/>
          <w:bCs/>
          <w:color w:val="auto"/>
          <w:spacing w:val="0"/>
          <w:kern w:val="2"/>
          <w:sz w:val="32"/>
          <w:szCs w:val="32"/>
          <w:highlight w:val="none"/>
          <w:lang w:val="en-US" w:eastAsia="zh-CN" w:bidi="ar-SA"/>
        </w:rPr>
        <w:t>招标公告</w:t>
      </w:r>
    </w:p>
    <w:p w14:paraId="377AC529">
      <w:pPr>
        <w:pStyle w:val="24"/>
        <w:spacing w:line="520" w:lineRule="exact"/>
        <w:ind w:firstLine="482" w:firstLineChars="200"/>
        <w:rPr>
          <w:rFonts w:hint="eastAsia" w:ascii="宋体" w:hAnsi="宋体" w:eastAsia="宋体" w:cs="宋体"/>
          <w:b/>
          <w:bCs/>
          <w:spacing w:val="0"/>
          <w:szCs w:val="24"/>
        </w:rPr>
      </w:pPr>
      <w:r>
        <w:rPr>
          <w:rFonts w:hint="eastAsia" w:ascii="宋体" w:hAnsi="宋体" w:eastAsia="宋体" w:cs="宋体"/>
          <w:b/>
          <w:bCs/>
          <w:spacing w:val="0"/>
          <w:szCs w:val="24"/>
        </w:rPr>
        <w:t>项目概况</w:t>
      </w:r>
    </w:p>
    <w:p w14:paraId="7CB19513">
      <w:pPr>
        <w:pStyle w:val="24"/>
        <w:spacing w:line="520" w:lineRule="exact"/>
        <w:ind w:firstLine="480" w:firstLineChars="200"/>
        <w:rPr>
          <w:rFonts w:hint="eastAsia" w:ascii="宋体" w:hAnsi="宋体" w:eastAsia="宋体" w:cs="宋体"/>
          <w:b/>
          <w:bCs/>
          <w:spacing w:val="0"/>
          <w:szCs w:val="24"/>
        </w:rPr>
      </w:pPr>
      <w:r>
        <w:rPr>
          <w:rFonts w:hint="eastAsia" w:ascii="宋体" w:hAnsi="宋体" w:eastAsia="宋体" w:cs="宋体"/>
          <w:spacing w:val="0"/>
          <w:szCs w:val="24"/>
          <w:lang w:val="en-US" w:eastAsia="zh-CN"/>
        </w:rPr>
        <w:t>2026 采石矶马拉松活动即将举办，为保障赛事安全有序开展，恒信公司拟采购赛事安保服务及安检门租赁服务。本次择优遴选 1 家具备保安服务资质单位，负责赛事现场秩序维护、人员安检、应急处置以及安检门运输、安装、拆除等相关工作，全面承担本次马拉松活动安全保障任务。</w:t>
      </w:r>
    </w:p>
    <w:p w14:paraId="0EC7EBD4">
      <w:pPr>
        <w:pStyle w:val="24"/>
        <w:spacing w:line="520" w:lineRule="exact"/>
        <w:ind w:firstLine="482" w:firstLineChars="200"/>
        <w:rPr>
          <w:rFonts w:hint="eastAsia" w:ascii="宋体" w:hAnsi="宋体" w:eastAsia="宋体" w:cs="宋体"/>
          <w:b/>
          <w:bCs/>
          <w:spacing w:val="0"/>
          <w:szCs w:val="24"/>
        </w:rPr>
      </w:pPr>
      <w:r>
        <w:rPr>
          <w:rFonts w:hint="eastAsia" w:ascii="宋体" w:hAnsi="宋体" w:eastAsia="宋体" w:cs="宋体"/>
          <w:b/>
          <w:bCs/>
          <w:spacing w:val="0"/>
          <w:szCs w:val="24"/>
        </w:rPr>
        <w:t>一、项目基本情况</w:t>
      </w:r>
    </w:p>
    <w:p w14:paraId="02B9F438">
      <w:pPr>
        <w:pStyle w:val="24"/>
        <w:spacing w:line="520" w:lineRule="exact"/>
        <w:ind w:firstLine="480" w:firstLineChars="200"/>
        <w:rPr>
          <w:rFonts w:hint="eastAsia" w:ascii="宋体" w:hAnsi="宋体" w:eastAsia="宋体" w:cs="宋体"/>
          <w:spacing w:val="0"/>
          <w:szCs w:val="24"/>
          <w:lang w:val="en-US" w:eastAsia="zh-CN"/>
        </w:rPr>
      </w:pPr>
      <w:r>
        <w:rPr>
          <w:rFonts w:hint="eastAsia" w:ascii="宋体" w:hAnsi="宋体" w:eastAsia="宋体" w:cs="宋体"/>
          <w:spacing w:val="0"/>
          <w:szCs w:val="24"/>
          <w:lang w:val="en-US" w:eastAsia="zh-CN"/>
        </w:rPr>
        <w:t>1.项目名称：</w:t>
      </w:r>
      <w:r>
        <w:rPr>
          <w:rFonts w:hint="eastAsia" w:ascii="宋体" w:hAnsi="宋体" w:cs="宋体"/>
          <w:sz w:val="24"/>
          <w:szCs w:val="24"/>
          <w:lang w:val="en-US" w:eastAsia="zh-CN"/>
        </w:rPr>
        <w:t>2026采石矶</w:t>
      </w:r>
      <w:r>
        <w:rPr>
          <w:rFonts w:ascii="宋体" w:hAnsi="宋体" w:eastAsia="宋体" w:cs="宋体"/>
          <w:sz w:val="24"/>
          <w:szCs w:val="24"/>
        </w:rPr>
        <w:t>马拉松活动安保服务</w:t>
      </w:r>
      <w:r>
        <w:rPr>
          <w:rFonts w:hint="eastAsia" w:ascii="宋体" w:hAnsi="宋体" w:eastAsia="宋体" w:cs="宋体"/>
          <w:sz w:val="24"/>
          <w:szCs w:val="24"/>
          <w:lang w:val="en-US" w:eastAsia="zh-CN"/>
        </w:rPr>
        <w:t>及安检门租赁</w:t>
      </w:r>
      <w:r>
        <w:rPr>
          <w:rFonts w:ascii="宋体" w:hAnsi="宋体" w:eastAsia="宋体" w:cs="宋体"/>
          <w:sz w:val="24"/>
          <w:szCs w:val="24"/>
        </w:rPr>
        <w:t>采购</w:t>
      </w:r>
    </w:p>
    <w:p w14:paraId="0FD562DA">
      <w:pPr>
        <w:pStyle w:val="24"/>
        <w:spacing w:line="520" w:lineRule="exact"/>
        <w:ind w:firstLine="480" w:firstLineChars="200"/>
        <w:rPr>
          <w:rFonts w:hint="default" w:ascii="宋体" w:hAnsi="宋体" w:eastAsia="宋体" w:cs="宋体"/>
          <w:color w:val="auto"/>
          <w:spacing w:val="0"/>
          <w:szCs w:val="24"/>
          <w:lang w:val="en-US" w:eastAsia="zh-CN"/>
        </w:rPr>
      </w:pPr>
      <w:r>
        <w:rPr>
          <w:rFonts w:hint="eastAsia" w:ascii="宋体" w:hAnsi="宋体" w:eastAsia="宋体" w:cs="宋体"/>
          <w:spacing w:val="0"/>
          <w:szCs w:val="24"/>
          <w:lang w:val="en-US" w:eastAsia="zh-CN"/>
        </w:rPr>
        <w:t>2.采购方式：</w:t>
      </w:r>
      <w:r>
        <w:rPr>
          <w:rFonts w:hint="eastAsia" w:hAnsi="宋体" w:cs="宋体"/>
          <w:spacing w:val="0"/>
          <w:szCs w:val="24"/>
          <w:lang w:val="en-US" w:eastAsia="zh-CN"/>
        </w:rPr>
        <w:t>公开招标</w:t>
      </w:r>
    </w:p>
    <w:p w14:paraId="228E2772">
      <w:pPr>
        <w:pStyle w:val="24"/>
        <w:spacing w:line="520" w:lineRule="exact"/>
        <w:ind w:firstLine="480" w:firstLineChars="200"/>
        <w:rPr>
          <w:rFonts w:hint="default" w:hAnsi="宋体" w:cs="宋体"/>
          <w:spacing w:val="0"/>
          <w:szCs w:val="24"/>
          <w:highlight w:val="none"/>
          <w:lang w:val="en-US" w:eastAsia="zh-CN"/>
        </w:rPr>
      </w:pPr>
      <w:r>
        <w:rPr>
          <w:rFonts w:hint="eastAsia" w:ascii="宋体" w:hAnsi="宋体" w:eastAsia="宋体" w:cs="宋体"/>
          <w:spacing w:val="0"/>
          <w:szCs w:val="24"/>
        </w:rPr>
        <w:t>3</w:t>
      </w:r>
      <w:r>
        <w:rPr>
          <w:rFonts w:hint="eastAsia" w:ascii="宋体" w:hAnsi="宋体" w:eastAsia="宋体" w:cs="宋体"/>
          <w:spacing w:val="0"/>
          <w:szCs w:val="24"/>
          <w:lang w:val="en-US" w:eastAsia="zh-CN"/>
        </w:rPr>
        <w:t>.</w:t>
      </w:r>
      <w:r>
        <w:rPr>
          <w:rFonts w:hint="eastAsia" w:ascii="宋体" w:hAnsi="宋体" w:eastAsia="宋体" w:cs="宋体"/>
          <w:spacing w:val="0"/>
          <w:szCs w:val="24"/>
        </w:rPr>
        <w:t>最高限价为</w:t>
      </w:r>
      <w:r>
        <w:rPr>
          <w:rFonts w:hint="eastAsia" w:hAnsi="宋体" w:cs="宋体"/>
          <w:spacing w:val="0"/>
          <w:szCs w:val="24"/>
          <w:lang w:eastAsia="zh-CN"/>
        </w:rPr>
        <w:t>：</w:t>
      </w:r>
      <w:r>
        <w:rPr>
          <w:rFonts w:hint="eastAsia" w:hAnsi="宋体" w:cs="宋体"/>
          <w:spacing w:val="0"/>
          <w:szCs w:val="24"/>
          <w:lang w:val="en-US" w:eastAsia="zh-CN"/>
        </w:rPr>
        <w:t>60000元</w:t>
      </w:r>
    </w:p>
    <w:p w14:paraId="23D9256D">
      <w:pPr>
        <w:pStyle w:val="24"/>
        <w:spacing w:line="520" w:lineRule="exact"/>
        <w:ind w:firstLine="480" w:firstLineChars="200"/>
        <w:rPr>
          <w:rFonts w:hint="eastAsia" w:ascii="宋体" w:hAnsi="宋体" w:eastAsia="宋体" w:cs="宋体"/>
          <w:spacing w:val="0"/>
          <w:szCs w:val="24"/>
          <w:lang w:val="en-US" w:eastAsia="zh-CN"/>
        </w:rPr>
      </w:pPr>
      <w:r>
        <w:rPr>
          <w:rFonts w:hint="eastAsia" w:ascii="宋体" w:hAnsi="宋体" w:eastAsia="宋体" w:cs="宋体"/>
          <w:spacing w:val="0"/>
          <w:szCs w:val="24"/>
          <w:lang w:val="en-US" w:eastAsia="zh-CN"/>
        </w:rPr>
        <w:t>4.合同履行期限：1</w:t>
      </w:r>
      <w:r>
        <w:rPr>
          <w:rFonts w:hint="eastAsia" w:hAnsi="宋体" w:cs="宋体"/>
          <w:spacing w:val="0"/>
          <w:szCs w:val="24"/>
          <w:lang w:val="en-US" w:eastAsia="zh-CN"/>
        </w:rPr>
        <w:t>0</w:t>
      </w:r>
      <w:r>
        <w:rPr>
          <w:rFonts w:hint="eastAsia" w:ascii="宋体" w:hAnsi="宋体" w:eastAsia="宋体" w:cs="宋体"/>
          <w:spacing w:val="0"/>
          <w:szCs w:val="24"/>
          <w:lang w:val="en-US" w:eastAsia="zh-CN"/>
        </w:rPr>
        <w:t>个日历天</w:t>
      </w:r>
    </w:p>
    <w:p w14:paraId="248302EE">
      <w:pPr>
        <w:pStyle w:val="24"/>
        <w:spacing w:line="520" w:lineRule="exact"/>
        <w:ind w:firstLine="480" w:firstLineChars="200"/>
        <w:rPr>
          <w:rFonts w:hint="eastAsia"/>
          <w:lang w:val="en-US" w:eastAsia="zh-CN"/>
        </w:rPr>
      </w:pPr>
      <w:r>
        <w:rPr>
          <w:rFonts w:hint="eastAsia" w:ascii="宋体" w:hAnsi="宋体" w:eastAsia="宋体" w:cs="宋体"/>
          <w:spacing w:val="0"/>
          <w:szCs w:val="24"/>
          <w:lang w:val="en-US" w:eastAsia="zh-CN"/>
        </w:rPr>
        <w:t>5.本项目是否接受联合体响应：否</w:t>
      </w:r>
    </w:p>
    <w:p w14:paraId="51855581">
      <w:pPr>
        <w:pStyle w:val="24"/>
        <w:spacing w:line="520" w:lineRule="exact"/>
        <w:ind w:firstLine="480" w:firstLineChars="200"/>
        <w:rPr>
          <w:rFonts w:hint="default" w:ascii="宋体" w:hAnsi="宋体" w:eastAsia="宋体" w:cs="宋体"/>
          <w:spacing w:val="0"/>
          <w:szCs w:val="24"/>
          <w:lang w:val="en-US" w:eastAsia="zh-CN"/>
        </w:rPr>
      </w:pPr>
      <w:r>
        <w:rPr>
          <w:rFonts w:hint="eastAsia" w:ascii="宋体" w:hAnsi="宋体" w:eastAsia="宋体" w:cs="宋体"/>
          <w:spacing w:val="0"/>
          <w:szCs w:val="24"/>
          <w:lang w:val="en-US" w:eastAsia="zh-CN"/>
        </w:rPr>
        <w:t>6.履约保证金：5000元</w:t>
      </w:r>
    </w:p>
    <w:p w14:paraId="020A67CA">
      <w:pPr>
        <w:widowControl/>
        <w:shd w:val="clear" w:color="auto" w:fill="FFFFFF"/>
        <w:spacing w:line="360" w:lineRule="auto"/>
        <w:ind w:firstLine="482" w:firstLineChars="200"/>
        <w:jc w:val="left"/>
        <w:rPr>
          <w:rFonts w:ascii="宋体" w:hAnsi="宋体" w:cs="宋体"/>
          <w:b/>
          <w:color w:val="333333"/>
          <w:kern w:val="0"/>
          <w:sz w:val="24"/>
        </w:rPr>
      </w:pPr>
      <w:r>
        <w:rPr>
          <w:rFonts w:hint="eastAsia" w:ascii="宋体" w:hAnsi="宋体" w:cs="宋体"/>
          <w:b/>
          <w:color w:val="333333"/>
          <w:kern w:val="0"/>
          <w:sz w:val="24"/>
        </w:rPr>
        <w:t>二、</w:t>
      </w:r>
      <w:r>
        <w:rPr>
          <w:rStyle w:val="22"/>
          <w:rFonts w:hint="eastAsia" w:ascii="宋体" w:hAnsi="宋体" w:cs="宋体"/>
          <w:color w:val="000000"/>
          <w:spacing w:val="6"/>
          <w:sz w:val="24"/>
          <w:shd w:val="clear" w:color="auto" w:fill="FFFFFF"/>
        </w:rPr>
        <w:t>投标人资格要求</w:t>
      </w:r>
    </w:p>
    <w:p w14:paraId="1E282A6A">
      <w:pPr>
        <w:spacing w:line="480" w:lineRule="exact"/>
        <w:ind w:firstLine="504" w:firstLineChars="200"/>
        <w:rPr>
          <w:rFonts w:hint="eastAsia" w:ascii="宋体" w:hAnsi="宋体" w:eastAsia="宋体" w:cs="宋体"/>
          <w:color w:val="auto"/>
          <w:spacing w:val="6"/>
          <w:kern w:val="0"/>
          <w:sz w:val="24"/>
          <w:shd w:val="clear" w:color="auto" w:fill="FFFFFF"/>
          <w:lang w:eastAsia="zh-CN"/>
        </w:rPr>
      </w:pPr>
      <w:r>
        <w:rPr>
          <w:rFonts w:hint="eastAsia" w:ascii="宋体" w:hAnsi="宋体" w:cs="宋体"/>
          <w:color w:val="000000"/>
          <w:spacing w:val="6"/>
          <w:kern w:val="0"/>
          <w:sz w:val="24"/>
          <w:shd w:val="clear" w:color="auto" w:fill="FFFFFF"/>
        </w:rPr>
        <w:t>1.供应商须具有独立法人资格的企业或具有经营资格能独立承担民事责任的单位</w:t>
      </w:r>
      <w:r>
        <w:rPr>
          <w:rFonts w:hint="eastAsia" w:ascii="宋体" w:hAnsi="宋体" w:cs="宋体"/>
          <w:color w:val="000000"/>
          <w:spacing w:val="6"/>
          <w:kern w:val="0"/>
          <w:sz w:val="24"/>
          <w:shd w:val="clear" w:color="auto" w:fill="FFFFFF"/>
          <w:lang w:eastAsia="zh-CN"/>
        </w:rPr>
        <w:t>；</w:t>
      </w:r>
    </w:p>
    <w:p w14:paraId="5BFBECD8">
      <w:pPr>
        <w:spacing w:line="480" w:lineRule="exact"/>
        <w:ind w:firstLine="504" w:firstLineChars="200"/>
        <w:rPr>
          <w:rFonts w:hint="eastAsia" w:ascii="宋体" w:hAnsi="宋体" w:cs="宋体"/>
          <w:color w:val="000000"/>
          <w:sz w:val="24"/>
          <w:lang w:eastAsia="zh-CN"/>
        </w:rPr>
      </w:pPr>
      <w:r>
        <w:rPr>
          <w:rFonts w:hint="eastAsia" w:ascii="宋体" w:hAnsi="宋体" w:eastAsia="宋体" w:cs="宋体"/>
          <w:color w:val="000000"/>
          <w:spacing w:val="6"/>
          <w:kern w:val="0"/>
          <w:sz w:val="24"/>
          <w:highlight w:val="none"/>
          <w:shd w:val="clear" w:color="auto" w:fill="FFFFFF"/>
          <w:lang w:val="en-US" w:eastAsia="zh-CN"/>
        </w:rPr>
        <w:t>2.</w:t>
      </w:r>
      <w:r>
        <w:rPr>
          <w:rFonts w:hint="eastAsia" w:ascii="宋体" w:hAnsi="宋体" w:eastAsia="宋体" w:cs="宋体"/>
          <w:color w:val="000000"/>
          <w:spacing w:val="6"/>
          <w:kern w:val="0"/>
          <w:sz w:val="24"/>
          <w:highlight w:val="none"/>
          <w:shd w:val="clear" w:color="auto" w:fill="FFFFFF"/>
        </w:rPr>
        <w:t>具有下列资质：</w:t>
      </w:r>
      <w:r>
        <w:rPr>
          <w:rFonts w:hint="eastAsia" w:ascii="宋体" w:hAnsi="宋体" w:cs="宋体"/>
          <w:color w:val="000000"/>
          <w:sz w:val="24"/>
        </w:rPr>
        <w:t>供应商须具有有效的保安服务许可证</w:t>
      </w:r>
      <w:r>
        <w:rPr>
          <w:rFonts w:hint="eastAsia" w:ascii="宋体" w:hAnsi="宋体" w:cs="宋体"/>
          <w:color w:val="000000"/>
          <w:sz w:val="24"/>
          <w:lang w:eastAsia="zh-CN"/>
        </w:rPr>
        <w:t>，</w:t>
      </w:r>
      <w:r>
        <w:rPr>
          <w:rFonts w:hint="eastAsia" w:ascii="宋体" w:hAnsi="宋体" w:cs="宋体"/>
          <w:color w:val="000000"/>
          <w:sz w:val="24"/>
          <w:lang w:val="en-US" w:eastAsia="zh-CN"/>
        </w:rPr>
        <w:t>保安人员需持证上岗</w:t>
      </w:r>
      <w:r>
        <w:rPr>
          <w:rFonts w:hint="eastAsia" w:ascii="宋体" w:hAnsi="宋体" w:cs="宋体"/>
          <w:color w:val="000000"/>
          <w:sz w:val="24"/>
          <w:lang w:eastAsia="zh-CN"/>
        </w:rPr>
        <w:t>；</w:t>
      </w:r>
    </w:p>
    <w:p w14:paraId="23B6F8A7">
      <w:pPr>
        <w:spacing w:line="480" w:lineRule="exact"/>
        <w:ind w:firstLine="504" w:firstLineChars="200"/>
        <w:rPr>
          <w:rFonts w:hint="default" w:ascii="宋体" w:hAnsi="宋体" w:eastAsia="宋体" w:cs="宋体"/>
          <w:color w:val="auto"/>
          <w:spacing w:val="6"/>
          <w:kern w:val="0"/>
          <w:sz w:val="24"/>
          <w:shd w:val="clear" w:color="auto" w:fill="FFFFFF"/>
          <w:lang w:val="en-US" w:eastAsia="zh-CN"/>
        </w:rPr>
      </w:pPr>
      <w:r>
        <w:rPr>
          <w:rFonts w:hint="eastAsia" w:ascii="宋体" w:hAnsi="宋体" w:cs="宋体"/>
          <w:color w:val="auto"/>
          <w:spacing w:val="6"/>
          <w:kern w:val="0"/>
          <w:sz w:val="24"/>
          <w:shd w:val="clear" w:color="auto" w:fill="FFFFFF"/>
          <w:lang w:val="en-US" w:eastAsia="zh-CN"/>
        </w:rPr>
        <w:t>3</w:t>
      </w:r>
      <w:r>
        <w:rPr>
          <w:rFonts w:hint="eastAsia" w:ascii="宋体" w:hAnsi="宋体" w:cs="宋体"/>
          <w:color w:val="auto"/>
          <w:spacing w:val="6"/>
          <w:kern w:val="0"/>
          <w:sz w:val="24"/>
          <w:shd w:val="clear" w:color="auto" w:fill="FFFFFF"/>
        </w:rPr>
        <w:t>.</w:t>
      </w:r>
      <w:r>
        <w:rPr>
          <w:rFonts w:hint="eastAsia" w:ascii="宋体" w:hAnsi="宋体" w:cs="宋体"/>
          <w:color w:val="auto"/>
          <w:spacing w:val="6"/>
          <w:kern w:val="0"/>
          <w:sz w:val="24"/>
          <w:shd w:val="clear" w:color="auto" w:fill="FFFFFF"/>
          <w:lang w:val="en-US" w:eastAsia="zh-CN"/>
        </w:rPr>
        <w:t>须为本项目提供增值税专用发票；</w:t>
      </w:r>
    </w:p>
    <w:p w14:paraId="7DADB146">
      <w:pPr>
        <w:spacing w:line="480" w:lineRule="exact"/>
        <w:ind w:firstLine="504" w:firstLineChars="200"/>
        <w:rPr>
          <w:rFonts w:ascii="宋体" w:hAnsi="宋体" w:cs="宋体"/>
          <w:color w:val="auto"/>
          <w:spacing w:val="6"/>
          <w:shd w:val="clear" w:color="auto" w:fill="FFFFFF"/>
        </w:rPr>
      </w:pPr>
      <w:r>
        <w:rPr>
          <w:rFonts w:hint="eastAsia" w:ascii="宋体" w:hAnsi="宋体" w:cs="宋体"/>
          <w:color w:val="auto"/>
          <w:spacing w:val="6"/>
          <w:kern w:val="0"/>
          <w:sz w:val="24"/>
          <w:shd w:val="clear" w:color="auto" w:fill="FFFFFF"/>
          <w:lang w:val="en-US" w:eastAsia="zh-CN"/>
        </w:rPr>
        <w:t>4</w:t>
      </w:r>
      <w:r>
        <w:rPr>
          <w:rFonts w:hint="eastAsia" w:ascii="宋体" w:hAnsi="宋体" w:cs="宋体"/>
          <w:color w:val="auto"/>
          <w:spacing w:val="6"/>
          <w:kern w:val="0"/>
          <w:sz w:val="24"/>
          <w:shd w:val="clear" w:color="auto" w:fill="FFFFFF"/>
        </w:rPr>
        <w:t>.信誉要求：</w:t>
      </w:r>
    </w:p>
    <w:p w14:paraId="3A89BA28">
      <w:pPr>
        <w:pStyle w:val="15"/>
        <w:widowControl/>
        <w:shd w:val="clear" w:color="auto" w:fill="FFFFFF"/>
        <w:spacing w:beforeAutospacing="0" w:afterAutospacing="0" w:line="480" w:lineRule="exact"/>
        <w:ind w:firstLine="556"/>
        <w:rPr>
          <w:rFonts w:hint="eastAsia" w:ascii="宋体" w:hAnsi="宋体" w:cs="宋体"/>
          <w:color w:val="000000"/>
          <w:spacing w:val="6"/>
          <w:shd w:val="clear" w:color="auto" w:fill="FFFFFF"/>
        </w:rPr>
      </w:pPr>
      <w:r>
        <w:rPr>
          <w:rFonts w:hint="eastAsia" w:ascii="宋体" w:hAnsi="宋体" w:cs="宋体"/>
          <w:color w:val="000000"/>
          <w:spacing w:val="6"/>
          <w:shd w:val="clear" w:color="auto" w:fill="FFFFFF"/>
          <w:lang w:val="en-US" w:eastAsia="zh-CN"/>
        </w:rPr>
        <w:t>（1）供应商被人民法院列入失信被执行人的；</w:t>
      </w:r>
    </w:p>
    <w:p w14:paraId="5F5BA9DB">
      <w:pPr>
        <w:pStyle w:val="15"/>
        <w:widowControl/>
        <w:shd w:val="clear" w:color="auto" w:fill="FFFFFF"/>
        <w:spacing w:beforeAutospacing="0" w:afterAutospacing="0" w:line="480" w:lineRule="exact"/>
        <w:ind w:firstLine="556"/>
        <w:rPr>
          <w:rFonts w:hint="eastAsia" w:ascii="宋体" w:hAnsi="宋体" w:cs="宋体"/>
          <w:color w:val="000000"/>
          <w:spacing w:val="6"/>
          <w:shd w:val="clear" w:color="auto" w:fill="FFFFFF"/>
        </w:rPr>
      </w:pPr>
      <w:r>
        <w:rPr>
          <w:rFonts w:hint="eastAsia" w:ascii="宋体" w:hAnsi="宋体" w:cs="宋体"/>
          <w:color w:val="000000"/>
          <w:spacing w:val="6"/>
          <w:shd w:val="clear" w:color="auto" w:fill="FFFFFF"/>
          <w:lang w:val="en-US" w:eastAsia="zh-CN"/>
        </w:rPr>
        <w:t>（2）供应商被市场监督管理部门列入企业经营异常名录的；</w:t>
      </w:r>
    </w:p>
    <w:p w14:paraId="1A187B5F">
      <w:pPr>
        <w:pStyle w:val="15"/>
        <w:widowControl/>
        <w:shd w:val="clear" w:color="auto" w:fill="FFFFFF"/>
        <w:spacing w:beforeAutospacing="0" w:afterAutospacing="0" w:line="480" w:lineRule="exact"/>
        <w:ind w:firstLine="556"/>
        <w:rPr>
          <w:rFonts w:hint="eastAsia" w:ascii="宋体" w:hAnsi="宋体" w:cs="宋体"/>
          <w:color w:val="000000"/>
          <w:spacing w:val="6"/>
          <w:shd w:val="clear" w:color="auto" w:fill="FFFFFF"/>
        </w:rPr>
      </w:pPr>
      <w:r>
        <w:rPr>
          <w:rFonts w:hint="eastAsia" w:ascii="宋体" w:hAnsi="宋体" w:cs="宋体"/>
          <w:color w:val="000000"/>
          <w:spacing w:val="6"/>
          <w:shd w:val="clear" w:color="auto" w:fill="FFFFFF"/>
          <w:lang w:val="en-US" w:eastAsia="zh-CN"/>
        </w:rPr>
        <w:t>（3）供应商被税务部门列入重大税收违法案件当事人名单的；</w:t>
      </w:r>
    </w:p>
    <w:p w14:paraId="0FC170F5">
      <w:pPr>
        <w:pStyle w:val="15"/>
        <w:widowControl/>
        <w:shd w:val="clear" w:color="auto" w:fill="FFFFFF"/>
        <w:spacing w:beforeAutospacing="0" w:afterAutospacing="0" w:line="480" w:lineRule="exact"/>
        <w:ind w:firstLine="556"/>
        <w:rPr>
          <w:rFonts w:hint="eastAsia" w:ascii="宋体" w:hAnsi="宋体" w:cs="宋体"/>
          <w:color w:val="000000"/>
          <w:spacing w:val="6"/>
          <w:shd w:val="clear" w:color="auto" w:fill="FFFFFF"/>
          <w:lang w:val="en-US" w:eastAsia="zh-CN"/>
        </w:rPr>
      </w:pPr>
      <w:r>
        <w:rPr>
          <w:rFonts w:hint="eastAsia" w:ascii="宋体" w:hAnsi="宋体" w:cs="宋体"/>
          <w:color w:val="000000"/>
          <w:spacing w:val="6"/>
          <w:shd w:val="clear" w:color="auto" w:fill="FFFFFF"/>
          <w:lang w:val="en-US" w:eastAsia="zh-CN"/>
        </w:rPr>
        <w:t>（4）供应商被政府采购监管部门列入政府采购严重违法失信行为记录名单的；</w:t>
      </w:r>
    </w:p>
    <w:p w14:paraId="23078BAD">
      <w:pPr>
        <w:pStyle w:val="15"/>
        <w:widowControl/>
        <w:shd w:val="clear" w:color="auto" w:fill="FFFFFF"/>
        <w:spacing w:beforeAutospacing="0" w:afterAutospacing="0" w:line="480" w:lineRule="exact"/>
        <w:ind w:firstLine="556"/>
        <w:rPr>
          <w:rFonts w:hint="eastAsia" w:ascii="宋体" w:hAnsi="宋体" w:cs="宋体"/>
          <w:color w:val="000000"/>
          <w:spacing w:val="6"/>
          <w:shd w:val="clear" w:color="auto" w:fill="FFFFFF"/>
          <w:lang w:val="en-US" w:eastAsia="zh-CN"/>
        </w:rPr>
      </w:pPr>
      <w:r>
        <w:rPr>
          <w:rFonts w:hint="eastAsia" w:ascii="宋体" w:hAnsi="宋体" w:cs="宋体"/>
          <w:color w:val="000000"/>
          <w:spacing w:val="6"/>
          <w:shd w:val="clear" w:color="auto" w:fill="FFFFFF"/>
        </w:rPr>
        <w:t>注：以上（1）-（4）项仅以开标当日“信用中国”网站http://www.creditchina.gov.cn/公布的信息为准。</w:t>
      </w:r>
    </w:p>
    <w:p w14:paraId="5BBB5DA9">
      <w:pPr>
        <w:pStyle w:val="15"/>
        <w:widowControl/>
        <w:shd w:val="clear" w:color="auto" w:fill="FFFFFF"/>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lang w:val="en-US" w:eastAsia="zh-CN"/>
        </w:rPr>
        <w:t>（5）供应商或其法定代表人或配备项目经理（项目负责人）被人民检察院列入行贿犯罪档案的。</w:t>
      </w:r>
    </w:p>
    <w:p w14:paraId="7DE3B304">
      <w:pPr>
        <w:widowControl/>
        <w:spacing w:line="240" w:lineRule="auto"/>
        <w:ind w:firstLine="480" w:firstLineChars="200"/>
        <w:rPr>
          <w:rFonts w:hint="eastAsia" w:eastAsia="新宋体"/>
          <w:lang w:val="en-US" w:eastAsia="zh-CN"/>
        </w:rPr>
      </w:pPr>
      <w:r>
        <w:rPr>
          <w:rFonts w:hint="eastAsia" w:ascii="新宋体" w:hAnsi="新宋体" w:eastAsia="新宋体"/>
          <w:color w:val="000000"/>
          <w:sz w:val="24"/>
          <w:lang w:val="en-US" w:eastAsia="zh-CN"/>
        </w:rPr>
        <w:t>5、</w:t>
      </w:r>
      <w:r>
        <w:rPr>
          <w:rFonts w:hint="eastAsia" w:ascii="新宋体" w:hAnsi="新宋体" w:eastAsia="新宋体"/>
          <w:color w:val="000000"/>
          <w:sz w:val="24"/>
        </w:rPr>
        <w:t>本次招标不接受联合体投标。</w:t>
      </w:r>
    </w:p>
    <w:p w14:paraId="4AE5E84E">
      <w:pPr>
        <w:pStyle w:val="15"/>
        <w:widowControl/>
        <w:shd w:val="clear" w:color="auto" w:fill="FFFFFF"/>
        <w:spacing w:beforeAutospacing="0" w:afterAutospacing="0" w:line="480" w:lineRule="exact"/>
        <w:ind w:firstLine="480" w:firstLineChars="200"/>
        <w:rPr>
          <w:rFonts w:ascii="宋体" w:hAnsi="宋体" w:cs="宋体"/>
          <w:color w:val="000000"/>
          <w:spacing w:val="6"/>
          <w:shd w:val="clear" w:color="auto" w:fill="FFFFFF"/>
        </w:rPr>
      </w:pPr>
      <w:r>
        <w:rPr>
          <w:rFonts w:hint="eastAsia" w:ascii="新宋体" w:hAnsi="新宋体" w:eastAsia="新宋体"/>
          <w:color w:val="000000"/>
          <w:sz w:val="24"/>
          <w:lang w:val="en-US" w:eastAsia="zh-CN"/>
        </w:rPr>
        <w:t>6、</w:t>
      </w:r>
      <w:r>
        <w:rPr>
          <w:rFonts w:hint="eastAsia" w:ascii="新宋体" w:hAnsi="新宋体" w:eastAsia="新宋体" w:cs="宋体"/>
          <w:color w:val="000000"/>
          <w:kern w:val="0"/>
          <w:sz w:val="24"/>
          <w:lang w:val="en-US" w:eastAsia="zh-CN"/>
        </w:rPr>
        <w:t>安检门根据要求提前一天安装并调试到位，活动结束后负责拆除运输。</w:t>
      </w:r>
    </w:p>
    <w:p w14:paraId="31CB3A1C">
      <w:pPr>
        <w:widowControl/>
        <w:shd w:val="clear" w:color="auto" w:fill="FFFFFF"/>
        <w:spacing w:line="480" w:lineRule="auto"/>
        <w:ind w:firstLine="482" w:firstLineChars="200"/>
        <w:jc w:val="left"/>
        <w:rPr>
          <w:rFonts w:ascii="宋体" w:hAnsi="宋体" w:cs="宋体"/>
          <w:b/>
          <w:color w:val="333333"/>
          <w:kern w:val="0"/>
          <w:sz w:val="24"/>
        </w:rPr>
      </w:pPr>
      <w:r>
        <w:rPr>
          <w:rFonts w:hint="eastAsia" w:ascii="宋体" w:hAnsi="宋体" w:cs="宋体"/>
          <w:b/>
          <w:color w:val="333333"/>
          <w:kern w:val="0"/>
          <w:sz w:val="24"/>
        </w:rPr>
        <w:t>三、响应文件提交</w:t>
      </w:r>
    </w:p>
    <w:p w14:paraId="7895D4F3">
      <w:pPr>
        <w:pStyle w:val="15"/>
        <w:widowControl/>
        <w:shd w:val="clear" w:color="auto" w:fill="FFFFFF"/>
        <w:spacing w:beforeAutospacing="0" w:afterAutospacing="0" w:line="480" w:lineRule="exact"/>
        <w:ind w:firstLine="556"/>
        <w:rPr>
          <w:rFonts w:hint="eastAsia" w:ascii="宋体" w:hAnsi="宋体" w:eastAsia="宋体" w:cs="宋体"/>
          <w:color w:val="000000"/>
          <w:spacing w:val="6"/>
          <w:shd w:val="clear" w:color="auto" w:fill="FFFFFF"/>
          <w:lang w:val="en-US" w:eastAsia="zh-CN"/>
        </w:rPr>
      </w:pPr>
      <w:r>
        <w:rPr>
          <w:rFonts w:hint="eastAsia" w:ascii="宋体" w:hAnsi="宋体" w:eastAsia="宋体" w:cs="宋体"/>
          <w:color w:val="000000"/>
          <w:spacing w:val="6"/>
          <w:shd w:val="clear" w:color="auto" w:fill="FFFFFF"/>
        </w:rPr>
        <w:t>1</w:t>
      </w:r>
      <w:r>
        <w:rPr>
          <w:rFonts w:hint="eastAsia" w:ascii="宋体" w:hAnsi="宋体" w:eastAsia="宋体" w:cs="宋体"/>
          <w:color w:val="000000"/>
          <w:spacing w:val="6"/>
          <w:shd w:val="clear" w:color="auto" w:fill="FFFFFF"/>
          <w:lang w:val="en-US" w:eastAsia="zh-CN"/>
        </w:rPr>
        <w:t>.</w:t>
      </w:r>
      <w:r>
        <w:rPr>
          <w:rFonts w:hint="eastAsia" w:ascii="宋体" w:hAnsi="宋体" w:eastAsia="宋体" w:cs="宋体"/>
          <w:color w:val="000000"/>
          <w:spacing w:val="6"/>
          <w:shd w:val="clear" w:color="auto" w:fill="FFFFFF"/>
        </w:rPr>
        <w:t>应提供以下资料</w:t>
      </w:r>
      <w:r>
        <w:rPr>
          <w:rFonts w:hint="eastAsia" w:ascii="宋体" w:hAnsi="宋体" w:eastAsia="宋体" w:cs="宋体"/>
          <w:color w:val="000000"/>
          <w:spacing w:val="6"/>
          <w:shd w:val="clear" w:color="auto" w:fill="FFFFFF"/>
          <w:lang w:eastAsia="zh-CN"/>
        </w:rPr>
        <w:t>（盖章扫描件）：</w:t>
      </w:r>
    </w:p>
    <w:p w14:paraId="142820A5">
      <w:pPr>
        <w:pStyle w:val="15"/>
        <w:widowControl/>
        <w:shd w:val="clear" w:color="auto" w:fill="FFFFFF"/>
        <w:spacing w:beforeAutospacing="0" w:afterAutospacing="0" w:line="480" w:lineRule="exact"/>
        <w:ind w:firstLine="556"/>
        <w:rPr>
          <w:rFonts w:hint="eastAsia" w:ascii="宋体" w:hAnsi="宋体" w:eastAsia="宋体" w:cs="宋体"/>
          <w:color w:val="000000"/>
          <w:spacing w:val="6"/>
          <w:shd w:val="clear" w:color="auto" w:fill="FFFFFF"/>
          <w:lang w:val="en-US" w:eastAsia="zh-CN"/>
        </w:rPr>
      </w:pPr>
      <w:r>
        <w:rPr>
          <w:rFonts w:hint="eastAsia" w:ascii="宋体" w:hAnsi="宋体" w:eastAsia="宋体" w:cs="宋体"/>
          <w:color w:val="000000"/>
          <w:spacing w:val="6"/>
          <w:shd w:val="clear" w:color="auto" w:fill="FFFFFF"/>
        </w:rPr>
        <w:t>（1）企业法人营业执照</w:t>
      </w:r>
      <w:r>
        <w:rPr>
          <w:rFonts w:hint="eastAsia" w:ascii="宋体" w:hAnsi="宋体" w:eastAsia="宋体" w:cs="宋体"/>
          <w:color w:val="000000"/>
          <w:spacing w:val="6"/>
          <w:shd w:val="clear" w:color="auto" w:fill="FFFFFF"/>
          <w:lang w:val="en-US" w:eastAsia="zh-CN"/>
        </w:rPr>
        <w:t>扫描件</w:t>
      </w:r>
      <w:r>
        <w:rPr>
          <w:rFonts w:hint="eastAsia" w:ascii="宋体" w:hAnsi="宋体" w:cs="宋体"/>
          <w:color w:val="000000"/>
          <w:spacing w:val="6"/>
          <w:shd w:val="clear" w:color="auto" w:fill="FFFFFF"/>
          <w:lang w:val="en-US" w:eastAsia="zh-CN"/>
        </w:rPr>
        <w:t>；</w:t>
      </w:r>
    </w:p>
    <w:p w14:paraId="0CB2D32B">
      <w:pPr>
        <w:pStyle w:val="15"/>
        <w:widowControl/>
        <w:shd w:val="clear" w:color="auto" w:fill="FFFFFF"/>
        <w:spacing w:beforeAutospacing="0" w:afterAutospacing="0" w:line="480" w:lineRule="exact"/>
        <w:ind w:firstLine="556"/>
        <w:rPr>
          <w:rFonts w:hint="eastAsia" w:ascii="宋体" w:hAnsi="宋体" w:eastAsia="宋体" w:cs="宋体"/>
          <w:color w:val="000000"/>
          <w:spacing w:val="6"/>
          <w:shd w:val="clear" w:color="auto" w:fill="FFFFFF"/>
          <w:lang w:eastAsia="zh-CN"/>
        </w:rPr>
      </w:pPr>
      <w:r>
        <w:rPr>
          <w:rFonts w:hint="eastAsia" w:ascii="宋体" w:hAnsi="宋体" w:eastAsia="宋体" w:cs="宋体"/>
          <w:color w:val="000000"/>
          <w:spacing w:val="6"/>
          <w:shd w:val="clear" w:color="auto" w:fill="FFFFFF"/>
        </w:rPr>
        <w:t>（2）有效期内的企业资质证书</w:t>
      </w:r>
      <w:r>
        <w:rPr>
          <w:rFonts w:hint="eastAsia" w:ascii="宋体" w:hAnsi="宋体" w:cs="宋体"/>
          <w:color w:val="000000"/>
          <w:spacing w:val="6"/>
          <w:shd w:val="clear" w:color="auto" w:fill="FFFFFF"/>
          <w:lang w:eastAsia="zh-CN"/>
        </w:rPr>
        <w:t>；</w:t>
      </w:r>
    </w:p>
    <w:p w14:paraId="66EF6CEC">
      <w:pPr>
        <w:pStyle w:val="15"/>
        <w:widowControl/>
        <w:shd w:val="clear" w:color="auto" w:fill="FFFFFF"/>
        <w:spacing w:beforeAutospacing="0" w:afterAutospacing="0" w:line="480" w:lineRule="exact"/>
        <w:ind w:firstLine="556"/>
        <w:rPr>
          <w:rFonts w:hint="eastAsia" w:ascii="宋体" w:hAnsi="宋体" w:eastAsia="宋体" w:cs="宋体"/>
          <w:color w:val="000000"/>
          <w:spacing w:val="6"/>
          <w:highlight w:val="none"/>
          <w:shd w:val="clear" w:color="auto" w:fill="FFFFFF"/>
        </w:rPr>
      </w:pPr>
      <w:r>
        <w:rPr>
          <w:rFonts w:hint="eastAsia" w:ascii="宋体" w:hAnsi="宋体" w:eastAsia="宋体" w:cs="宋体"/>
          <w:color w:val="000000"/>
          <w:spacing w:val="6"/>
          <w:shd w:val="clear" w:color="auto" w:fill="FFFFFF"/>
        </w:rPr>
        <w:t>（3）</w:t>
      </w:r>
      <w:r>
        <w:rPr>
          <w:rFonts w:hint="eastAsia" w:ascii="宋体" w:hAnsi="宋体" w:eastAsia="宋体" w:cs="宋体"/>
          <w:color w:val="000000"/>
          <w:spacing w:val="6"/>
          <w:shd w:val="clear" w:color="auto" w:fill="FFFFFF"/>
          <w:lang w:val="en-US" w:eastAsia="zh-CN"/>
        </w:rPr>
        <w:t>响应函</w:t>
      </w:r>
      <w:r>
        <w:rPr>
          <w:rFonts w:hint="eastAsia" w:ascii="宋体" w:hAnsi="宋体" w:eastAsia="宋体" w:cs="宋体"/>
          <w:color w:val="000000"/>
          <w:spacing w:val="6"/>
          <w:shd w:val="clear" w:color="auto" w:fill="FFFFFF"/>
        </w:rPr>
        <w:t>、</w:t>
      </w:r>
      <w:r>
        <w:rPr>
          <w:rFonts w:hint="eastAsia" w:ascii="宋体" w:hAnsi="宋体" w:eastAsia="宋体" w:cs="宋体"/>
          <w:color w:val="000000"/>
          <w:spacing w:val="6"/>
          <w:shd w:val="clear" w:color="auto" w:fill="FFFFFF"/>
          <w:lang w:val="en-US" w:eastAsia="zh-CN"/>
        </w:rPr>
        <w:t>报价</w:t>
      </w:r>
      <w:r>
        <w:rPr>
          <w:rFonts w:hint="eastAsia" w:ascii="宋体" w:hAnsi="宋体" w:eastAsia="宋体" w:cs="宋体"/>
          <w:color w:val="000000"/>
          <w:spacing w:val="6"/>
          <w:highlight w:val="none"/>
          <w:shd w:val="clear" w:color="auto" w:fill="FFFFFF"/>
          <w:lang w:val="en-US" w:eastAsia="zh-CN"/>
        </w:rPr>
        <w:t>一览表</w:t>
      </w:r>
      <w:r>
        <w:rPr>
          <w:rFonts w:hint="eastAsia" w:ascii="宋体" w:hAnsi="宋体" w:eastAsia="宋体" w:cs="宋体"/>
          <w:color w:val="000000"/>
          <w:spacing w:val="6"/>
          <w:highlight w:val="none"/>
          <w:shd w:val="clear" w:color="auto" w:fill="FFFFFF"/>
        </w:rPr>
        <w:t>（具体格式详见附件）。</w:t>
      </w:r>
    </w:p>
    <w:p w14:paraId="15D037F7">
      <w:pPr>
        <w:pStyle w:val="15"/>
        <w:widowControl/>
        <w:shd w:val="clear" w:color="auto" w:fill="FFFFFF"/>
        <w:spacing w:beforeAutospacing="0" w:afterAutospacing="0" w:line="480" w:lineRule="exact"/>
        <w:ind w:firstLine="556"/>
        <w:rPr>
          <w:rFonts w:hint="eastAsia" w:ascii="宋体" w:hAnsi="宋体" w:eastAsia="宋体" w:cs="宋体"/>
          <w:color w:val="000000"/>
          <w:spacing w:val="6"/>
          <w:highlight w:val="none"/>
          <w:shd w:val="clear" w:color="auto" w:fill="FFFFFF"/>
        </w:rPr>
      </w:pPr>
      <w:r>
        <w:rPr>
          <w:rFonts w:hint="eastAsia" w:ascii="宋体" w:hAnsi="宋体" w:eastAsia="宋体" w:cs="宋体"/>
          <w:color w:val="000000"/>
          <w:spacing w:val="6"/>
          <w:highlight w:val="none"/>
          <w:shd w:val="clear" w:color="auto" w:fill="FFFFFF"/>
          <w:lang w:val="en-US" w:eastAsia="zh-CN"/>
        </w:rPr>
        <w:t>2.</w:t>
      </w:r>
      <w:r>
        <w:rPr>
          <w:rFonts w:hint="eastAsia" w:ascii="宋体" w:hAnsi="宋体" w:eastAsia="宋体" w:cs="宋体"/>
          <w:color w:val="000000"/>
          <w:spacing w:val="6"/>
          <w:highlight w:val="none"/>
          <w:shd w:val="clear" w:color="auto" w:fill="FFFFFF"/>
          <w:lang w:eastAsia="zh-CN"/>
        </w:rPr>
        <w:t>投标</w:t>
      </w:r>
      <w:r>
        <w:rPr>
          <w:rFonts w:hint="eastAsia" w:ascii="宋体" w:hAnsi="宋体" w:eastAsia="宋体" w:cs="宋体"/>
          <w:color w:val="000000"/>
          <w:spacing w:val="6"/>
          <w:highlight w:val="none"/>
          <w:shd w:val="clear" w:color="auto" w:fill="FFFFFF"/>
        </w:rPr>
        <w:t>响应文件提交截止时间：202</w:t>
      </w:r>
      <w:r>
        <w:rPr>
          <w:rFonts w:hint="eastAsia" w:ascii="宋体" w:hAnsi="宋体" w:eastAsia="宋体" w:cs="宋体"/>
          <w:color w:val="000000"/>
          <w:spacing w:val="6"/>
          <w:highlight w:val="none"/>
          <w:shd w:val="clear" w:color="auto" w:fill="FFFFFF"/>
          <w:lang w:val="en-US" w:eastAsia="zh-CN"/>
        </w:rPr>
        <w:t>6</w:t>
      </w:r>
      <w:r>
        <w:rPr>
          <w:rFonts w:hint="eastAsia" w:ascii="宋体" w:hAnsi="宋体" w:eastAsia="宋体" w:cs="宋体"/>
          <w:color w:val="000000"/>
          <w:spacing w:val="6"/>
          <w:highlight w:val="none"/>
          <w:shd w:val="clear" w:color="auto" w:fill="FFFFFF"/>
        </w:rPr>
        <w:t>年</w:t>
      </w:r>
      <w:r>
        <w:rPr>
          <w:rFonts w:hint="eastAsia" w:ascii="宋体" w:hAnsi="宋体" w:cs="宋体"/>
          <w:color w:val="000000"/>
          <w:spacing w:val="6"/>
          <w:highlight w:val="none"/>
          <w:shd w:val="clear" w:color="auto" w:fill="FFFFFF"/>
          <w:lang w:val="en-US" w:eastAsia="zh-CN"/>
        </w:rPr>
        <w:t>10</w:t>
      </w:r>
      <w:r>
        <w:rPr>
          <w:rFonts w:hint="eastAsia" w:ascii="宋体" w:hAnsi="宋体" w:eastAsia="宋体" w:cs="宋体"/>
          <w:color w:val="000000"/>
          <w:spacing w:val="6"/>
          <w:highlight w:val="none"/>
          <w:shd w:val="clear" w:color="auto" w:fill="FFFFFF"/>
        </w:rPr>
        <w:t>月</w:t>
      </w:r>
      <w:r>
        <w:rPr>
          <w:rFonts w:hint="eastAsia" w:ascii="宋体" w:hAnsi="宋体" w:cs="宋体"/>
          <w:color w:val="000000"/>
          <w:spacing w:val="6"/>
          <w:highlight w:val="none"/>
          <w:shd w:val="clear" w:color="auto" w:fill="FFFFFF"/>
          <w:lang w:val="en-US" w:eastAsia="zh-CN"/>
        </w:rPr>
        <w:t>23</w:t>
      </w:r>
      <w:r>
        <w:rPr>
          <w:rFonts w:hint="eastAsia" w:ascii="宋体" w:hAnsi="宋体" w:eastAsia="宋体" w:cs="宋体"/>
          <w:color w:val="000000"/>
          <w:spacing w:val="6"/>
          <w:highlight w:val="none"/>
          <w:shd w:val="clear" w:color="auto" w:fill="FFFFFF"/>
        </w:rPr>
        <w:t>日</w:t>
      </w:r>
      <w:r>
        <w:rPr>
          <w:rFonts w:hint="eastAsia" w:ascii="宋体" w:hAnsi="宋体" w:cs="宋体"/>
          <w:color w:val="000000"/>
          <w:spacing w:val="6"/>
          <w:highlight w:val="none"/>
          <w:shd w:val="clear" w:color="auto" w:fill="FFFFFF"/>
          <w:lang w:val="en-US" w:eastAsia="zh-CN"/>
        </w:rPr>
        <w:t>下</w:t>
      </w:r>
      <w:r>
        <w:rPr>
          <w:rFonts w:hint="eastAsia" w:ascii="宋体" w:hAnsi="宋体" w:eastAsia="宋体" w:cs="宋体"/>
          <w:color w:val="000000"/>
          <w:spacing w:val="6"/>
          <w:highlight w:val="none"/>
          <w:shd w:val="clear" w:color="auto" w:fill="FFFFFF"/>
          <w:lang w:eastAsia="zh-CN"/>
        </w:rPr>
        <w:t>午</w:t>
      </w:r>
      <w:r>
        <w:rPr>
          <w:rFonts w:hint="eastAsia" w:ascii="宋体" w:hAnsi="宋体" w:cs="宋体"/>
          <w:color w:val="000000"/>
          <w:spacing w:val="6"/>
          <w:highlight w:val="none"/>
          <w:shd w:val="clear" w:color="auto" w:fill="FFFFFF"/>
          <w:lang w:val="en-US" w:eastAsia="zh-CN"/>
        </w:rPr>
        <w:t>16</w:t>
      </w:r>
      <w:r>
        <w:rPr>
          <w:rFonts w:hint="eastAsia" w:ascii="宋体" w:hAnsi="宋体" w:eastAsia="宋体" w:cs="宋体"/>
          <w:color w:val="000000"/>
          <w:spacing w:val="6"/>
          <w:highlight w:val="none"/>
          <w:shd w:val="clear" w:color="auto" w:fill="FFFFFF"/>
        </w:rPr>
        <w:t>:</w:t>
      </w:r>
      <w:r>
        <w:rPr>
          <w:rFonts w:hint="eastAsia" w:ascii="宋体" w:hAnsi="宋体" w:eastAsia="宋体" w:cs="宋体"/>
          <w:color w:val="000000"/>
          <w:spacing w:val="6"/>
          <w:highlight w:val="none"/>
          <w:shd w:val="clear" w:color="auto" w:fill="FFFFFF"/>
          <w:lang w:val="en-US" w:eastAsia="zh-CN"/>
        </w:rPr>
        <w:t>0</w:t>
      </w:r>
      <w:r>
        <w:rPr>
          <w:rFonts w:hint="eastAsia" w:ascii="宋体" w:hAnsi="宋体" w:eastAsia="宋体" w:cs="宋体"/>
          <w:color w:val="000000"/>
          <w:spacing w:val="6"/>
          <w:highlight w:val="none"/>
          <w:shd w:val="clear" w:color="auto" w:fill="FFFFFF"/>
        </w:rPr>
        <w:t>0（北京时间）</w:t>
      </w:r>
    </w:p>
    <w:p w14:paraId="27303906">
      <w:pPr>
        <w:pStyle w:val="15"/>
        <w:widowControl/>
        <w:shd w:val="clear" w:color="auto" w:fill="FFFFFF"/>
        <w:spacing w:beforeAutospacing="0" w:afterAutospacing="0" w:line="480" w:lineRule="exact"/>
        <w:ind w:firstLine="556"/>
        <w:rPr>
          <w:rFonts w:hint="default" w:ascii="宋体" w:hAnsi="宋体" w:eastAsia="宋体" w:cs="宋体"/>
          <w:color w:val="000000"/>
          <w:spacing w:val="6"/>
          <w:highlight w:val="none"/>
          <w:shd w:val="clear" w:color="auto" w:fill="FFFFFF"/>
          <w:lang w:val="en-US" w:eastAsia="zh-CN"/>
        </w:rPr>
      </w:pPr>
      <w:r>
        <w:rPr>
          <w:rFonts w:hint="eastAsia" w:ascii="宋体" w:hAnsi="宋体" w:eastAsia="宋体" w:cs="宋体"/>
          <w:color w:val="000000"/>
          <w:spacing w:val="6"/>
          <w:highlight w:val="none"/>
          <w:shd w:val="clear" w:color="auto" w:fill="FFFFFF"/>
          <w:lang w:val="en-US" w:eastAsia="zh-CN"/>
        </w:rPr>
        <w:t>3.投标响应文件提交方式：相关资料扫描件发送至邮</w:t>
      </w:r>
      <w:r>
        <w:rPr>
          <w:rFonts w:hint="default" w:ascii="新宋体" w:hAnsi="新宋体" w:eastAsia="新宋体" w:cs="新宋体"/>
          <w:color w:val="000000"/>
          <w:kern w:val="0"/>
          <w:sz w:val="24"/>
          <w:highlight w:val="none"/>
          <w:lang w:val="en-US" w:eastAsia="zh-CN"/>
        </w:rPr>
        <w:t>hx2390600@163.com</w:t>
      </w:r>
    </w:p>
    <w:p w14:paraId="34A1760B">
      <w:pPr>
        <w:pStyle w:val="15"/>
        <w:widowControl/>
        <w:shd w:val="clear" w:color="auto" w:fill="FFFFFF"/>
        <w:spacing w:beforeAutospacing="0" w:afterAutospacing="0" w:line="480" w:lineRule="auto"/>
        <w:ind w:firstLine="556"/>
        <w:rPr>
          <w:rFonts w:ascii="宋体" w:hAnsi="宋体" w:cs="宋体"/>
          <w:color w:val="202020"/>
          <w:spacing w:val="6"/>
          <w:highlight w:val="none"/>
        </w:rPr>
      </w:pPr>
      <w:r>
        <w:rPr>
          <w:rFonts w:hint="eastAsia" w:ascii="宋体" w:hAnsi="宋体" w:cs="宋体"/>
          <w:b/>
          <w:color w:val="333333"/>
          <w:highlight w:val="none"/>
        </w:rPr>
        <w:t>四、开标</w:t>
      </w:r>
      <w:r>
        <w:rPr>
          <w:rStyle w:val="22"/>
          <w:rFonts w:hint="eastAsia" w:ascii="宋体" w:hAnsi="宋体" w:cs="宋体"/>
          <w:color w:val="000000"/>
          <w:spacing w:val="6"/>
          <w:highlight w:val="none"/>
          <w:shd w:val="clear" w:color="auto" w:fill="FFFFFF"/>
        </w:rPr>
        <w:t>时间和地点：</w:t>
      </w:r>
    </w:p>
    <w:p w14:paraId="01181EE3">
      <w:pPr>
        <w:pStyle w:val="15"/>
        <w:widowControl/>
        <w:shd w:val="clear" w:color="auto" w:fill="FFFFFF"/>
        <w:spacing w:beforeAutospacing="0" w:afterAutospacing="0" w:line="480" w:lineRule="auto"/>
        <w:ind w:firstLine="556"/>
        <w:jc w:val="both"/>
        <w:rPr>
          <w:rFonts w:cs="宋体"/>
          <w:color w:val="000000"/>
          <w:spacing w:val="6"/>
          <w:highlight w:val="none"/>
          <w:shd w:val="clear" w:color="auto" w:fill="FFFFFF"/>
        </w:rPr>
      </w:pPr>
      <w:r>
        <w:rPr>
          <w:rFonts w:hint="eastAsia" w:cs="宋体"/>
          <w:color w:val="000000"/>
          <w:spacing w:val="6"/>
          <w:highlight w:val="none"/>
          <w:shd w:val="clear" w:color="auto" w:fill="FFFFFF"/>
        </w:rPr>
        <w:t>1.开标时间：</w:t>
      </w:r>
      <w:r>
        <w:rPr>
          <w:rFonts w:hint="eastAsia" w:ascii="宋体" w:hAnsi="宋体" w:cs="宋体"/>
          <w:kern w:val="0"/>
          <w:sz w:val="24"/>
          <w:highlight w:val="none"/>
        </w:rPr>
        <w:t>2026年</w:t>
      </w:r>
      <w:r>
        <w:rPr>
          <w:rFonts w:hint="eastAsia" w:ascii="宋体" w:hAnsi="宋体" w:cs="宋体"/>
          <w:kern w:val="0"/>
          <w:sz w:val="24"/>
          <w:highlight w:val="none"/>
          <w:lang w:val="en-US" w:eastAsia="zh-CN"/>
        </w:rPr>
        <w:t>10</w:t>
      </w:r>
      <w:r>
        <w:rPr>
          <w:rFonts w:hint="eastAsia" w:ascii="宋体" w:hAnsi="宋体" w:cs="宋体"/>
          <w:kern w:val="0"/>
          <w:sz w:val="24"/>
          <w:highlight w:val="none"/>
        </w:rPr>
        <w:t>月</w:t>
      </w:r>
      <w:r>
        <w:rPr>
          <w:rFonts w:hint="eastAsia" w:ascii="宋体" w:hAnsi="宋体" w:cs="宋体"/>
          <w:kern w:val="0"/>
          <w:sz w:val="24"/>
          <w:highlight w:val="none"/>
          <w:lang w:val="en-US" w:eastAsia="zh-CN"/>
        </w:rPr>
        <w:t>23</w:t>
      </w:r>
      <w:r>
        <w:rPr>
          <w:rFonts w:hint="eastAsia" w:ascii="宋体" w:hAnsi="宋体" w:cs="宋体"/>
          <w:kern w:val="0"/>
          <w:sz w:val="24"/>
          <w:highlight w:val="none"/>
        </w:rPr>
        <w:t>日</w:t>
      </w:r>
      <w:r>
        <w:rPr>
          <w:rFonts w:hint="eastAsia" w:ascii="宋体" w:hAnsi="宋体" w:cs="宋体"/>
          <w:kern w:val="0"/>
          <w:sz w:val="24"/>
          <w:highlight w:val="none"/>
          <w:lang w:val="en-US" w:eastAsia="zh-CN"/>
        </w:rPr>
        <w:t>下</w:t>
      </w:r>
      <w:r>
        <w:rPr>
          <w:rFonts w:hint="eastAsia" w:ascii="宋体" w:hAnsi="宋体" w:cs="宋体"/>
          <w:kern w:val="0"/>
          <w:sz w:val="24"/>
          <w:highlight w:val="none"/>
        </w:rPr>
        <w:t>午</w:t>
      </w:r>
      <w:r>
        <w:rPr>
          <w:rFonts w:hint="eastAsia" w:ascii="宋体" w:hAnsi="宋体" w:cs="宋体"/>
          <w:kern w:val="0"/>
          <w:sz w:val="24"/>
          <w:highlight w:val="none"/>
          <w:lang w:val="en-US" w:eastAsia="zh-CN"/>
        </w:rPr>
        <w:t>16</w:t>
      </w:r>
      <w:r>
        <w:rPr>
          <w:rFonts w:hint="eastAsia" w:ascii="宋体" w:hAnsi="宋体" w:cs="宋体"/>
          <w:kern w:val="0"/>
          <w:sz w:val="24"/>
          <w:highlight w:val="none"/>
        </w:rPr>
        <w:t>：</w:t>
      </w:r>
      <w:r>
        <w:rPr>
          <w:rFonts w:hint="eastAsia" w:ascii="宋体" w:hAnsi="宋体" w:cs="宋体"/>
          <w:kern w:val="0"/>
          <w:sz w:val="24"/>
          <w:highlight w:val="none"/>
          <w:lang w:val="en-US" w:eastAsia="zh-CN"/>
        </w:rPr>
        <w:t>0</w:t>
      </w:r>
      <w:r>
        <w:rPr>
          <w:rFonts w:hint="eastAsia" w:ascii="宋体" w:hAnsi="宋体" w:cs="宋体"/>
          <w:kern w:val="0"/>
          <w:sz w:val="24"/>
          <w:highlight w:val="none"/>
        </w:rPr>
        <w:t>0</w:t>
      </w:r>
      <w:r>
        <w:rPr>
          <w:rFonts w:hint="eastAsia" w:ascii="宋体" w:hAnsi="宋体" w:cs="宋体"/>
          <w:highlight w:val="none"/>
        </w:rPr>
        <w:t>（北京时间）</w:t>
      </w:r>
    </w:p>
    <w:p w14:paraId="2EBF7EDB">
      <w:pPr>
        <w:pStyle w:val="15"/>
        <w:widowControl/>
        <w:shd w:val="clear" w:color="auto" w:fill="FFFFFF"/>
        <w:spacing w:beforeAutospacing="0" w:afterAutospacing="0" w:line="480" w:lineRule="auto"/>
        <w:ind w:firstLine="556"/>
        <w:jc w:val="both"/>
        <w:rPr>
          <w:rFonts w:cs="宋体"/>
          <w:color w:val="000000"/>
          <w:spacing w:val="6"/>
          <w:shd w:val="clear" w:color="auto" w:fill="FFFFFF"/>
        </w:rPr>
      </w:pPr>
      <w:r>
        <w:rPr>
          <w:rFonts w:hint="eastAsia" w:cs="宋体"/>
          <w:color w:val="000000"/>
          <w:spacing w:val="6"/>
          <w:shd w:val="clear" w:color="auto" w:fill="FFFFFF"/>
        </w:rPr>
        <w:t>2.开标地点：安徽省马鞍山市</w:t>
      </w:r>
      <w:r>
        <w:rPr>
          <w:rFonts w:hint="eastAsia" w:cs="宋体"/>
          <w:color w:val="000000"/>
          <w:spacing w:val="6"/>
          <w:shd w:val="clear" w:color="auto" w:fill="FFFFFF"/>
          <w:lang w:val="en-US" w:eastAsia="zh-CN"/>
        </w:rPr>
        <w:t>紫霞路268号3</w:t>
      </w:r>
      <w:r>
        <w:rPr>
          <w:rFonts w:hint="eastAsia" w:cs="宋体"/>
          <w:color w:val="000000"/>
          <w:spacing w:val="6"/>
          <w:shd w:val="clear" w:color="auto" w:fill="FFFFFF"/>
        </w:rPr>
        <w:t>楼会议室（不见面开标）</w:t>
      </w:r>
    </w:p>
    <w:p w14:paraId="216CEDE7">
      <w:pPr>
        <w:pStyle w:val="15"/>
        <w:widowControl/>
        <w:shd w:val="clear" w:color="auto" w:fill="FFFFFF"/>
        <w:spacing w:beforeAutospacing="0" w:afterAutospacing="0" w:line="480" w:lineRule="auto"/>
        <w:ind w:firstLine="506" w:firstLineChars="200"/>
        <w:rPr>
          <w:rFonts w:ascii="宋体" w:hAnsi="宋体" w:cs="宋体"/>
          <w:color w:val="202020"/>
          <w:spacing w:val="6"/>
        </w:rPr>
      </w:pPr>
      <w:r>
        <w:rPr>
          <w:rStyle w:val="22"/>
          <w:rFonts w:hint="eastAsia" w:ascii="宋体" w:hAnsi="宋体" w:cs="宋体"/>
          <w:color w:val="000000"/>
          <w:spacing w:val="6"/>
          <w:shd w:val="clear" w:color="auto" w:fill="FFFFFF"/>
        </w:rPr>
        <w:t>五、评标办法</w:t>
      </w:r>
    </w:p>
    <w:p w14:paraId="44221155">
      <w:pPr>
        <w:widowControl/>
        <w:shd w:val="clear" w:color="auto" w:fill="FFFFFF"/>
        <w:spacing w:line="480" w:lineRule="auto"/>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在集团纪检委员的监督下，由发包人代表在符合资格要求的合格参选人中，采用有效最低价的方式产生确定成交候选人。</w:t>
      </w:r>
    </w:p>
    <w:p w14:paraId="00D0EB59">
      <w:pPr>
        <w:pStyle w:val="15"/>
        <w:widowControl/>
        <w:numPr>
          <w:ilvl w:val="0"/>
          <w:numId w:val="2"/>
        </w:numPr>
        <w:shd w:val="clear" w:color="auto" w:fill="FFFFFF"/>
        <w:spacing w:beforeAutospacing="0" w:afterAutospacing="0" w:line="480" w:lineRule="auto"/>
        <w:ind w:firstLine="556"/>
        <w:rPr>
          <w:rStyle w:val="22"/>
          <w:rFonts w:ascii="宋体" w:hAnsi="宋体" w:cs="宋体"/>
          <w:color w:val="000000"/>
          <w:spacing w:val="6"/>
          <w:shd w:val="clear" w:color="auto" w:fill="FFFFFF"/>
        </w:rPr>
      </w:pPr>
      <w:r>
        <w:rPr>
          <w:rStyle w:val="22"/>
          <w:rFonts w:hint="eastAsia" w:ascii="宋体" w:hAnsi="宋体" w:cs="宋体"/>
          <w:color w:val="000000"/>
          <w:spacing w:val="6"/>
          <w:shd w:val="clear" w:color="auto" w:fill="FFFFFF"/>
        </w:rPr>
        <w:t>联系方法：</w:t>
      </w:r>
    </w:p>
    <w:p w14:paraId="43F3FD79">
      <w:pPr>
        <w:spacing w:line="480" w:lineRule="auto"/>
        <w:ind w:firstLine="504" w:firstLineChars="200"/>
        <w:jc w:val="left"/>
        <w:rPr>
          <w:rFonts w:ascii="宋体" w:hAnsi="宋体" w:cs="宋体"/>
          <w:color w:val="000000"/>
          <w:spacing w:val="6"/>
          <w:kern w:val="0"/>
          <w:sz w:val="24"/>
          <w:shd w:val="clear" w:color="auto" w:fill="FFFFFF"/>
        </w:rPr>
      </w:pPr>
      <w:r>
        <w:rPr>
          <w:rFonts w:hint="eastAsia" w:ascii="宋体" w:hAnsi="宋体" w:cs="宋体"/>
          <w:color w:val="000000"/>
          <w:spacing w:val="6"/>
          <w:kern w:val="0"/>
          <w:sz w:val="24"/>
          <w:shd w:val="clear" w:color="auto" w:fill="FFFFFF"/>
        </w:rPr>
        <w:t>1.采购人：</w:t>
      </w:r>
      <w:r>
        <w:rPr>
          <w:rFonts w:hint="eastAsia" w:ascii="宋体" w:hAnsi="宋体" w:cs="宋体"/>
          <w:color w:val="000000"/>
          <w:sz w:val="24"/>
          <w:lang w:val="en-US" w:eastAsia="zh-CN"/>
        </w:rPr>
        <w:t>马鞍山市恒信景观园艺有限公司</w:t>
      </w:r>
    </w:p>
    <w:p w14:paraId="78AB03A9">
      <w:pPr>
        <w:spacing w:line="480" w:lineRule="auto"/>
        <w:ind w:firstLine="504" w:firstLineChars="200"/>
        <w:jc w:val="left"/>
        <w:rPr>
          <w:rFonts w:hint="default" w:ascii="宋体" w:hAnsi="宋体" w:cs="宋体"/>
          <w:color w:val="000000"/>
          <w:spacing w:val="6"/>
          <w:kern w:val="0"/>
          <w:sz w:val="24"/>
          <w:highlight w:val="yellow"/>
          <w:shd w:val="clear" w:color="auto" w:fill="FFFFFF"/>
          <w:lang w:val="en-US"/>
        </w:rPr>
      </w:pPr>
      <w:r>
        <w:rPr>
          <w:rFonts w:hint="eastAsia" w:ascii="宋体" w:hAnsi="宋体" w:cs="宋体"/>
          <w:color w:val="000000"/>
          <w:spacing w:val="6"/>
          <w:kern w:val="0"/>
          <w:sz w:val="24"/>
          <w:shd w:val="clear" w:color="auto" w:fill="FFFFFF"/>
        </w:rPr>
        <w:t>项目联系人：</w:t>
      </w:r>
      <w:r>
        <w:rPr>
          <w:rFonts w:hint="eastAsia" w:ascii="宋体" w:hAnsi="宋体" w:cs="宋体"/>
          <w:color w:val="000000"/>
          <w:spacing w:val="6"/>
          <w:kern w:val="0"/>
          <w:sz w:val="24"/>
          <w:highlight w:val="none"/>
          <w:shd w:val="clear" w:color="auto" w:fill="FFFFFF"/>
          <w:lang w:val="en-US" w:eastAsia="zh-CN"/>
        </w:rPr>
        <w:t>桂文娟15905550642</w:t>
      </w:r>
    </w:p>
    <w:p w14:paraId="369A5E64">
      <w:pPr>
        <w:pStyle w:val="15"/>
        <w:widowControl/>
        <w:shd w:val="clear" w:color="auto" w:fill="FFFFFF"/>
        <w:spacing w:beforeAutospacing="0" w:afterAutospacing="0" w:line="480" w:lineRule="auto"/>
        <w:ind w:firstLine="556"/>
        <w:jc w:val="right"/>
        <w:rPr>
          <w:rFonts w:hint="eastAsia"/>
          <w:kern w:val="0"/>
          <w:sz w:val="24"/>
          <w:lang w:val="en-US" w:eastAsia="zh-CN"/>
        </w:rPr>
      </w:pPr>
      <w:r>
        <w:rPr>
          <w:rFonts w:hint="eastAsia"/>
          <w:kern w:val="0"/>
          <w:sz w:val="24"/>
        </w:rPr>
        <w:t xml:space="preserve">                     </w:t>
      </w:r>
      <w:r>
        <w:rPr>
          <w:rFonts w:hint="eastAsia"/>
          <w:kern w:val="0"/>
          <w:sz w:val="24"/>
          <w:highlight w:val="none"/>
        </w:rPr>
        <w:t xml:space="preserve">  </w:t>
      </w:r>
      <w:r>
        <w:rPr>
          <w:rFonts w:hint="eastAsia"/>
          <w:kern w:val="0"/>
          <w:sz w:val="24"/>
          <w:highlight w:val="none"/>
          <w:lang w:val="en-US" w:eastAsia="zh-CN"/>
        </w:rPr>
        <w:t>2026年10月21日</w:t>
      </w:r>
    </w:p>
    <w:p w14:paraId="61C69154">
      <w:pPr>
        <w:widowControl/>
        <w:shd w:val="clear" w:color="auto" w:fill="FFFFFF"/>
        <w:spacing w:line="360" w:lineRule="auto"/>
        <w:jc w:val="right"/>
        <w:rPr>
          <w:rFonts w:hint="eastAsia" w:ascii="宋体" w:hAnsi="宋体" w:cs="Arial"/>
          <w:b/>
          <w:sz w:val="36"/>
          <w:szCs w:val="36"/>
        </w:rPr>
      </w:pPr>
      <w:r>
        <w:rPr>
          <w:rFonts w:hint="eastAsia" w:ascii="宋体" w:hAnsi="宋体" w:cs="宋体"/>
          <w:color w:val="000000"/>
          <w:sz w:val="24"/>
          <w:lang w:val="en-US" w:eastAsia="zh-CN"/>
        </w:rPr>
        <w:t>马鞍山市恒信景观园艺有限公司</w:t>
      </w:r>
    </w:p>
    <w:p w14:paraId="26E88BC9">
      <w:pPr>
        <w:widowControl/>
        <w:shd w:val="clear" w:color="auto" w:fill="FFFFFF"/>
        <w:spacing w:line="360" w:lineRule="auto"/>
        <w:jc w:val="center"/>
        <w:rPr>
          <w:rFonts w:hint="eastAsia" w:ascii="宋体" w:hAnsi="宋体" w:cs="Arial"/>
          <w:b/>
          <w:sz w:val="36"/>
          <w:szCs w:val="36"/>
        </w:rPr>
      </w:pPr>
    </w:p>
    <w:p w14:paraId="658DAEAC">
      <w:pPr>
        <w:widowControl/>
        <w:shd w:val="clear" w:color="auto" w:fill="FFFFFF"/>
        <w:spacing w:line="360" w:lineRule="auto"/>
        <w:jc w:val="center"/>
        <w:rPr>
          <w:rFonts w:hint="eastAsia" w:ascii="宋体" w:hAnsi="宋体" w:cs="Arial"/>
          <w:b/>
          <w:sz w:val="36"/>
          <w:szCs w:val="36"/>
        </w:rPr>
      </w:pPr>
    </w:p>
    <w:p w14:paraId="3197C98D">
      <w:pPr>
        <w:widowControl/>
        <w:shd w:val="clear" w:color="auto" w:fill="FFFFFF"/>
        <w:spacing w:line="360" w:lineRule="auto"/>
        <w:jc w:val="center"/>
        <w:rPr>
          <w:rFonts w:hint="eastAsia" w:ascii="宋体" w:hAnsi="宋体" w:cs="Arial"/>
          <w:b/>
          <w:sz w:val="36"/>
          <w:szCs w:val="36"/>
        </w:rPr>
      </w:pPr>
    </w:p>
    <w:p w14:paraId="14AE5C1A">
      <w:pPr>
        <w:widowControl/>
        <w:shd w:val="clear" w:color="auto" w:fill="FFFFFF"/>
        <w:spacing w:line="360" w:lineRule="auto"/>
        <w:jc w:val="both"/>
        <w:rPr>
          <w:rFonts w:hint="eastAsia" w:ascii="宋体" w:hAnsi="宋体" w:cs="Arial"/>
          <w:b/>
          <w:sz w:val="36"/>
          <w:szCs w:val="36"/>
        </w:rPr>
      </w:pPr>
    </w:p>
    <w:p w14:paraId="1884544D">
      <w:pPr>
        <w:jc w:val="center"/>
        <w:rPr>
          <w:rFonts w:hint="eastAsia" w:ascii="宋体" w:hAnsi="宋体" w:cs="Arial"/>
          <w:b/>
          <w:sz w:val="36"/>
          <w:szCs w:val="36"/>
          <w:lang w:val="en-US" w:eastAsia="zh-CN"/>
        </w:rPr>
      </w:pPr>
      <w:r>
        <w:rPr>
          <w:rFonts w:hint="eastAsia" w:ascii="宋体" w:hAnsi="宋体" w:cs="Arial"/>
          <w:b/>
          <w:sz w:val="36"/>
          <w:szCs w:val="36"/>
        </w:rPr>
        <w:t>项目名称：</w:t>
      </w:r>
      <w:r>
        <w:rPr>
          <w:rFonts w:hint="eastAsia" w:ascii="宋体" w:hAnsi="宋体" w:cs="Arial"/>
          <w:b/>
          <w:sz w:val="36"/>
          <w:szCs w:val="36"/>
          <w:lang w:val="en-US" w:eastAsia="zh-CN"/>
        </w:rPr>
        <w:t>2026采石矶马拉松活动安保服务及安检门租赁采购项目</w:t>
      </w:r>
    </w:p>
    <w:p w14:paraId="44EAFD0A">
      <w:pPr>
        <w:jc w:val="center"/>
        <w:rPr>
          <w:rFonts w:ascii="宋体" w:hAnsi="宋体" w:cs="Arial"/>
          <w:b/>
          <w:sz w:val="36"/>
          <w:szCs w:val="36"/>
        </w:rPr>
      </w:pPr>
    </w:p>
    <w:p w14:paraId="3D675940">
      <w:pPr>
        <w:jc w:val="center"/>
        <w:rPr>
          <w:rFonts w:ascii="宋体" w:hAnsi="宋体" w:cs="Arial"/>
          <w:b/>
          <w:sz w:val="36"/>
          <w:szCs w:val="36"/>
        </w:rPr>
      </w:pPr>
    </w:p>
    <w:p w14:paraId="1967DA39">
      <w:pPr>
        <w:jc w:val="center"/>
        <w:rPr>
          <w:rFonts w:ascii="宋体" w:hAnsi="宋体"/>
          <w:b/>
          <w:sz w:val="72"/>
          <w:szCs w:val="72"/>
        </w:rPr>
      </w:pPr>
      <w:r>
        <w:rPr>
          <w:rFonts w:hint="eastAsia" w:ascii="宋体" w:hAnsi="宋体"/>
          <w:b/>
          <w:sz w:val="72"/>
          <w:szCs w:val="72"/>
        </w:rPr>
        <w:t>投</w:t>
      </w:r>
    </w:p>
    <w:p w14:paraId="03887F53">
      <w:pPr>
        <w:jc w:val="center"/>
        <w:rPr>
          <w:rFonts w:ascii="宋体" w:hAnsi="宋体"/>
          <w:b/>
          <w:sz w:val="72"/>
          <w:szCs w:val="72"/>
        </w:rPr>
      </w:pPr>
      <w:r>
        <w:rPr>
          <w:rFonts w:hint="eastAsia" w:ascii="宋体" w:hAnsi="宋体"/>
          <w:b/>
          <w:sz w:val="72"/>
          <w:szCs w:val="72"/>
        </w:rPr>
        <w:t>标</w:t>
      </w:r>
    </w:p>
    <w:p w14:paraId="275885A6">
      <w:pPr>
        <w:jc w:val="center"/>
        <w:rPr>
          <w:rFonts w:ascii="宋体" w:hAnsi="宋体"/>
          <w:b/>
          <w:sz w:val="72"/>
          <w:szCs w:val="72"/>
        </w:rPr>
      </w:pPr>
      <w:r>
        <w:rPr>
          <w:rFonts w:hint="eastAsia" w:ascii="宋体" w:hAnsi="宋体"/>
          <w:b/>
          <w:sz w:val="72"/>
          <w:szCs w:val="72"/>
        </w:rPr>
        <w:t>响</w:t>
      </w:r>
    </w:p>
    <w:p w14:paraId="445F7F32">
      <w:pPr>
        <w:jc w:val="center"/>
        <w:rPr>
          <w:rFonts w:ascii="宋体" w:hAnsi="宋体"/>
          <w:b/>
          <w:sz w:val="72"/>
          <w:szCs w:val="72"/>
        </w:rPr>
      </w:pPr>
      <w:r>
        <w:rPr>
          <w:rFonts w:hint="eastAsia" w:ascii="宋体" w:hAnsi="宋体"/>
          <w:b/>
          <w:sz w:val="72"/>
          <w:szCs w:val="72"/>
        </w:rPr>
        <w:t>应</w:t>
      </w:r>
    </w:p>
    <w:p w14:paraId="0F0B79B2">
      <w:pPr>
        <w:jc w:val="center"/>
        <w:rPr>
          <w:rFonts w:ascii="宋体" w:hAnsi="宋体"/>
          <w:b/>
          <w:sz w:val="72"/>
          <w:szCs w:val="72"/>
        </w:rPr>
      </w:pPr>
      <w:r>
        <w:rPr>
          <w:rFonts w:hint="eastAsia" w:ascii="宋体" w:hAnsi="宋体"/>
          <w:b/>
          <w:sz w:val="72"/>
          <w:szCs w:val="72"/>
        </w:rPr>
        <w:t>文</w:t>
      </w:r>
    </w:p>
    <w:p w14:paraId="0FA57142">
      <w:pPr>
        <w:jc w:val="center"/>
        <w:rPr>
          <w:rFonts w:ascii="宋体" w:hAnsi="宋体"/>
          <w:b/>
          <w:sz w:val="72"/>
          <w:szCs w:val="72"/>
        </w:rPr>
      </w:pPr>
      <w:r>
        <w:rPr>
          <w:rFonts w:hint="eastAsia" w:ascii="宋体" w:hAnsi="宋体"/>
          <w:b/>
          <w:sz w:val="72"/>
          <w:szCs w:val="72"/>
        </w:rPr>
        <w:t>件</w:t>
      </w:r>
    </w:p>
    <w:p w14:paraId="1041AA16">
      <w:pPr>
        <w:jc w:val="center"/>
        <w:rPr>
          <w:rFonts w:ascii="宋体" w:hAnsi="宋体"/>
          <w:b/>
          <w:sz w:val="36"/>
          <w:szCs w:val="36"/>
        </w:rPr>
      </w:pPr>
    </w:p>
    <w:p w14:paraId="19C0AD70">
      <w:pPr>
        <w:pStyle w:val="7"/>
      </w:pPr>
    </w:p>
    <w:p w14:paraId="2EEB3AB8">
      <w:pPr>
        <w:tabs>
          <w:tab w:val="center" w:pos="4589"/>
          <w:tab w:val="left" w:pos="7800"/>
        </w:tabs>
        <w:jc w:val="center"/>
        <w:rPr>
          <w:rFonts w:ascii="宋体" w:hAnsi="宋体"/>
          <w:sz w:val="36"/>
          <w:szCs w:val="36"/>
        </w:rPr>
      </w:pPr>
      <w:r>
        <w:rPr>
          <w:rFonts w:hint="eastAsia" w:ascii="宋体" w:hAnsi="宋体" w:cs="Arial"/>
          <w:b/>
          <w:sz w:val="36"/>
          <w:szCs w:val="36"/>
        </w:rPr>
        <w:t>供应商名称(盖章)</w:t>
      </w:r>
      <w:r>
        <w:rPr>
          <w:rFonts w:hint="eastAsia" w:ascii="宋体" w:hAnsi="宋体"/>
          <w:sz w:val="36"/>
          <w:szCs w:val="36"/>
        </w:rPr>
        <w:t>：</w:t>
      </w:r>
      <w:r>
        <w:rPr>
          <w:rFonts w:hint="eastAsia" w:ascii="宋体" w:hAnsi="宋体" w:cs="Arial"/>
          <w:b/>
          <w:sz w:val="36"/>
          <w:szCs w:val="36"/>
          <w:u w:val="single"/>
        </w:rPr>
        <w:t>_______________</w:t>
      </w:r>
    </w:p>
    <w:p w14:paraId="6856DDBD">
      <w:pPr>
        <w:jc w:val="center"/>
        <w:rPr>
          <w:rFonts w:ascii="宋体" w:hAnsi="宋体"/>
          <w:b/>
          <w:sz w:val="36"/>
          <w:szCs w:val="36"/>
        </w:rPr>
      </w:pPr>
    </w:p>
    <w:p w14:paraId="60B87BE7">
      <w:pPr>
        <w:jc w:val="center"/>
        <w:rPr>
          <w:rFonts w:ascii="宋体" w:hAnsi="宋体"/>
          <w:b/>
          <w:sz w:val="36"/>
          <w:szCs w:val="36"/>
          <w:u w:val="single"/>
        </w:rPr>
      </w:pPr>
      <w:r>
        <w:rPr>
          <w:rFonts w:hint="eastAsia" w:ascii="宋体" w:hAnsi="宋体"/>
          <w:b/>
          <w:sz w:val="36"/>
          <w:szCs w:val="36"/>
        </w:rPr>
        <w:t>日期：</w:t>
      </w:r>
      <w:r>
        <w:rPr>
          <w:rFonts w:hint="eastAsia" w:ascii="宋体" w:hAnsi="宋体"/>
          <w:b/>
          <w:sz w:val="36"/>
          <w:szCs w:val="36"/>
          <w:u w:val="single"/>
        </w:rPr>
        <w:t xml:space="preserve">    年  月   日</w:t>
      </w:r>
    </w:p>
    <w:p w14:paraId="27BE4A27">
      <w:r>
        <w:rPr>
          <w:rFonts w:hint="eastAsia"/>
        </w:rPr>
        <w:br w:type="page"/>
      </w:r>
    </w:p>
    <w:p w14:paraId="287FDE76">
      <w:pPr>
        <w:pStyle w:val="15"/>
        <w:snapToGrid w:val="0"/>
        <w:spacing w:line="380" w:lineRule="exact"/>
        <w:rPr>
          <w:rFonts w:hint="eastAsia" w:ascii="新宋体" w:hAnsi="新宋体" w:eastAsia="新宋体" w:cs="Times New Roman"/>
          <w:b/>
          <w:color w:val="000000"/>
          <w:kern w:val="2"/>
          <w:sz w:val="28"/>
          <w:szCs w:val="28"/>
        </w:rPr>
      </w:pPr>
      <w:r>
        <w:rPr>
          <w:rFonts w:hint="eastAsia"/>
          <w:bCs/>
          <w:color w:val="000000"/>
          <w:sz w:val="32"/>
          <w:szCs w:val="32"/>
        </w:rPr>
        <w:t>附件</w:t>
      </w:r>
      <w:r>
        <w:rPr>
          <w:rFonts w:hint="eastAsia" w:ascii="新宋体" w:hAnsi="新宋体" w:eastAsia="新宋体" w:cs="Times New Roman"/>
          <w:b/>
          <w:color w:val="000000"/>
          <w:kern w:val="2"/>
          <w:sz w:val="28"/>
          <w:szCs w:val="28"/>
        </w:rPr>
        <w:t>：</w:t>
      </w:r>
    </w:p>
    <w:p w14:paraId="5D27DC3E">
      <w:pPr>
        <w:keepNext w:val="0"/>
        <w:keepLines w:val="0"/>
        <w:pageBreakBefore w:val="0"/>
        <w:kinsoku/>
        <w:overflowPunct/>
        <w:topLinePunct w:val="0"/>
        <w:autoSpaceDE/>
        <w:autoSpaceDN/>
        <w:bidi w:val="0"/>
        <w:spacing w:line="560" w:lineRule="exact"/>
        <w:jc w:val="center"/>
        <w:textAlignment w:val="auto"/>
        <w:rPr>
          <w:rFonts w:hint="eastAsia" w:ascii="宋体" w:hAnsi="宋体" w:eastAsia="宋体" w:cs="宋体"/>
          <w:bCs/>
          <w:color w:val="000000"/>
          <w:kern w:val="0"/>
          <w:sz w:val="32"/>
          <w:szCs w:val="32"/>
          <w:lang w:val="en-US" w:eastAsia="zh-CN" w:bidi="ar-SA"/>
        </w:rPr>
      </w:pPr>
      <w:r>
        <w:rPr>
          <w:rFonts w:hint="eastAsia" w:ascii="宋体" w:hAnsi="宋体" w:cs="宋体"/>
          <w:bCs/>
          <w:color w:val="000000"/>
          <w:kern w:val="0"/>
          <w:sz w:val="32"/>
          <w:szCs w:val="32"/>
          <w:lang w:val="en-US" w:eastAsia="zh-CN" w:bidi="ar-SA"/>
        </w:rPr>
        <w:t>一</w:t>
      </w:r>
      <w:r>
        <w:rPr>
          <w:rFonts w:hint="eastAsia" w:ascii="宋体" w:hAnsi="宋体" w:eastAsia="宋体" w:cs="宋体"/>
          <w:bCs/>
          <w:color w:val="000000"/>
          <w:kern w:val="0"/>
          <w:sz w:val="32"/>
          <w:szCs w:val="32"/>
          <w:lang w:val="en-US" w:eastAsia="zh-CN" w:bidi="ar-SA"/>
        </w:rPr>
        <w:t>、报价一览表</w:t>
      </w:r>
    </w:p>
    <w:tbl>
      <w:tblPr>
        <w:tblStyle w:val="19"/>
        <w:tblW w:w="517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3"/>
        <w:gridCol w:w="6956"/>
      </w:tblGrid>
      <w:tr w14:paraId="5C6E2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84" w:hRule="atLeast"/>
        </w:trPr>
        <w:tc>
          <w:tcPr>
            <w:tcW w:w="1056" w:type="pct"/>
            <w:noWrap w:val="0"/>
            <w:vAlign w:val="center"/>
          </w:tcPr>
          <w:p w14:paraId="4B924FC8">
            <w:pPr>
              <w:keepNext w:val="0"/>
              <w:keepLines w:val="0"/>
              <w:pageBreakBefore w:val="0"/>
              <w:kinsoku/>
              <w:overflowPunct/>
              <w:topLinePunct w:val="0"/>
              <w:autoSpaceDE/>
              <w:autoSpaceDN/>
              <w:bidi w:val="0"/>
              <w:spacing w:line="560" w:lineRule="exact"/>
              <w:jc w:val="center"/>
              <w:textAlignment w:val="auto"/>
              <w:rPr>
                <w:rFonts w:hint="eastAsia" w:ascii="宋体" w:hAnsi="宋体" w:eastAsia="宋体" w:cs="宋体"/>
                <w:b/>
                <w:bCs w:val="0"/>
                <w:color w:val="000000"/>
                <w:kern w:val="0"/>
                <w:sz w:val="24"/>
                <w:szCs w:val="24"/>
                <w:lang w:val="en-US" w:eastAsia="zh-CN" w:bidi="ar-SA"/>
              </w:rPr>
            </w:pPr>
            <w:r>
              <w:rPr>
                <w:rFonts w:hint="eastAsia" w:ascii="宋体" w:hAnsi="宋体" w:eastAsia="宋体" w:cs="宋体"/>
                <w:b/>
                <w:bCs w:val="0"/>
                <w:color w:val="000000"/>
                <w:kern w:val="0"/>
                <w:sz w:val="24"/>
                <w:szCs w:val="24"/>
                <w:lang w:val="en-US" w:eastAsia="zh-CN" w:bidi="ar-SA"/>
              </w:rPr>
              <w:t>项目名称</w:t>
            </w:r>
          </w:p>
        </w:tc>
        <w:tc>
          <w:tcPr>
            <w:tcW w:w="3943" w:type="pct"/>
            <w:noWrap w:val="0"/>
            <w:vAlign w:val="center"/>
          </w:tcPr>
          <w:p w14:paraId="7208131D">
            <w:pPr>
              <w:keepNext w:val="0"/>
              <w:keepLines w:val="0"/>
              <w:pageBreakBefore w:val="0"/>
              <w:kinsoku/>
              <w:overflowPunct/>
              <w:topLinePunct w:val="0"/>
              <w:autoSpaceDE/>
              <w:autoSpaceDN/>
              <w:bidi w:val="0"/>
              <w:spacing w:line="560" w:lineRule="exact"/>
              <w:jc w:val="both"/>
              <w:textAlignment w:val="auto"/>
              <w:rPr>
                <w:rFonts w:hint="eastAsia" w:ascii="宋体" w:hAnsi="宋体" w:eastAsia="宋体" w:cs="宋体"/>
                <w:b w:val="0"/>
                <w:bCs/>
                <w:color w:val="000000"/>
                <w:kern w:val="0"/>
                <w:sz w:val="24"/>
                <w:szCs w:val="24"/>
                <w:lang w:val="en-US" w:eastAsia="zh-CN" w:bidi="ar-SA"/>
              </w:rPr>
            </w:pPr>
            <w:r>
              <w:rPr>
                <w:rFonts w:hint="eastAsia" w:ascii="宋体" w:hAnsi="宋体" w:cs="宋体"/>
                <w:sz w:val="24"/>
                <w:szCs w:val="24"/>
                <w:lang w:val="en-US" w:eastAsia="zh-CN"/>
              </w:rPr>
              <w:t>2026采石矶</w:t>
            </w:r>
            <w:r>
              <w:rPr>
                <w:rFonts w:ascii="宋体" w:hAnsi="宋体" w:eastAsia="宋体" w:cs="宋体"/>
                <w:sz w:val="24"/>
                <w:szCs w:val="24"/>
              </w:rPr>
              <w:t>马拉松活动安保服务</w:t>
            </w:r>
            <w:r>
              <w:rPr>
                <w:rFonts w:hint="eastAsia" w:ascii="宋体" w:hAnsi="宋体" w:eastAsia="宋体" w:cs="宋体"/>
                <w:sz w:val="24"/>
                <w:szCs w:val="24"/>
                <w:lang w:val="en-US" w:eastAsia="zh-CN"/>
              </w:rPr>
              <w:t>及安检门租赁</w:t>
            </w:r>
            <w:r>
              <w:rPr>
                <w:rFonts w:ascii="宋体" w:hAnsi="宋体" w:eastAsia="宋体" w:cs="宋体"/>
                <w:sz w:val="24"/>
                <w:szCs w:val="24"/>
              </w:rPr>
              <w:t>采购</w:t>
            </w:r>
          </w:p>
        </w:tc>
      </w:tr>
      <w:tr w14:paraId="2171B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1" w:hRule="atLeast"/>
        </w:trPr>
        <w:tc>
          <w:tcPr>
            <w:tcW w:w="1056" w:type="pct"/>
            <w:noWrap w:val="0"/>
            <w:vAlign w:val="center"/>
          </w:tcPr>
          <w:p w14:paraId="0A5C3EDB">
            <w:pPr>
              <w:keepNext w:val="0"/>
              <w:keepLines w:val="0"/>
              <w:pageBreakBefore w:val="0"/>
              <w:kinsoku/>
              <w:overflowPunct/>
              <w:topLinePunct w:val="0"/>
              <w:autoSpaceDE/>
              <w:autoSpaceDN/>
              <w:bidi w:val="0"/>
              <w:spacing w:line="560" w:lineRule="exact"/>
              <w:jc w:val="center"/>
              <w:textAlignment w:val="auto"/>
              <w:rPr>
                <w:rFonts w:hint="eastAsia" w:ascii="宋体" w:hAnsi="宋体" w:eastAsia="宋体" w:cs="宋体"/>
                <w:b/>
                <w:bCs w:val="0"/>
                <w:color w:val="000000"/>
                <w:kern w:val="0"/>
                <w:sz w:val="24"/>
                <w:szCs w:val="24"/>
                <w:lang w:val="en-US" w:eastAsia="zh-CN" w:bidi="ar-SA"/>
              </w:rPr>
            </w:pPr>
            <w:r>
              <w:rPr>
                <w:rFonts w:hint="eastAsia" w:ascii="宋体" w:hAnsi="宋体" w:eastAsia="宋体" w:cs="宋体"/>
                <w:b/>
                <w:bCs w:val="0"/>
                <w:color w:val="000000"/>
                <w:kern w:val="0"/>
                <w:sz w:val="24"/>
                <w:szCs w:val="24"/>
                <w:lang w:val="en-US" w:eastAsia="zh-CN" w:bidi="ar-SA"/>
              </w:rPr>
              <w:t>投标单位</w:t>
            </w:r>
          </w:p>
        </w:tc>
        <w:tc>
          <w:tcPr>
            <w:tcW w:w="3943" w:type="pct"/>
            <w:noWrap w:val="0"/>
            <w:vAlign w:val="center"/>
          </w:tcPr>
          <w:p w14:paraId="0041B6F7">
            <w:pPr>
              <w:keepNext w:val="0"/>
              <w:keepLines w:val="0"/>
              <w:pageBreakBefore w:val="0"/>
              <w:kinsoku/>
              <w:overflowPunct/>
              <w:topLinePunct w:val="0"/>
              <w:autoSpaceDE/>
              <w:autoSpaceDN/>
              <w:bidi w:val="0"/>
              <w:spacing w:line="560" w:lineRule="exact"/>
              <w:jc w:val="both"/>
              <w:textAlignment w:val="auto"/>
              <w:rPr>
                <w:rFonts w:hint="eastAsia" w:ascii="宋体" w:hAnsi="宋体" w:eastAsia="宋体" w:cs="宋体"/>
                <w:b w:val="0"/>
                <w:bCs/>
                <w:color w:val="000000"/>
                <w:kern w:val="0"/>
                <w:sz w:val="24"/>
                <w:szCs w:val="24"/>
                <w:lang w:val="en-US" w:eastAsia="zh-CN" w:bidi="ar-SA"/>
              </w:rPr>
            </w:pPr>
          </w:p>
        </w:tc>
      </w:tr>
      <w:tr w14:paraId="0F980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1" w:hRule="atLeast"/>
        </w:trPr>
        <w:tc>
          <w:tcPr>
            <w:tcW w:w="1056" w:type="pct"/>
            <w:noWrap w:val="0"/>
            <w:vAlign w:val="center"/>
          </w:tcPr>
          <w:p w14:paraId="075164A4">
            <w:pPr>
              <w:keepNext w:val="0"/>
              <w:keepLines w:val="0"/>
              <w:pageBreakBefore w:val="0"/>
              <w:kinsoku/>
              <w:overflowPunct/>
              <w:topLinePunct w:val="0"/>
              <w:autoSpaceDE/>
              <w:autoSpaceDN/>
              <w:bidi w:val="0"/>
              <w:spacing w:line="560" w:lineRule="exact"/>
              <w:jc w:val="center"/>
              <w:textAlignment w:val="auto"/>
              <w:rPr>
                <w:rFonts w:hint="default" w:ascii="宋体" w:hAnsi="宋体" w:eastAsia="宋体" w:cs="宋体"/>
                <w:b/>
                <w:bCs w:val="0"/>
                <w:color w:val="000000"/>
                <w:kern w:val="0"/>
                <w:sz w:val="24"/>
                <w:szCs w:val="24"/>
                <w:lang w:val="en-US" w:eastAsia="zh-CN" w:bidi="ar-SA"/>
              </w:rPr>
            </w:pPr>
            <w:r>
              <w:rPr>
                <w:rFonts w:hint="eastAsia" w:ascii="宋体" w:hAnsi="宋体" w:eastAsia="宋体" w:cs="宋体"/>
                <w:b/>
                <w:bCs w:val="0"/>
                <w:color w:val="000000"/>
                <w:kern w:val="0"/>
                <w:sz w:val="24"/>
                <w:szCs w:val="24"/>
                <w:lang w:val="en-US" w:eastAsia="zh-CN" w:bidi="ar-SA"/>
              </w:rPr>
              <w:t>服务内容</w:t>
            </w:r>
          </w:p>
        </w:tc>
        <w:tc>
          <w:tcPr>
            <w:tcW w:w="3943" w:type="pct"/>
            <w:noWrap w:val="0"/>
            <w:vAlign w:val="center"/>
          </w:tcPr>
          <w:p w14:paraId="4C673CBA">
            <w:pPr>
              <w:pStyle w:val="18"/>
              <w:keepNext w:val="0"/>
              <w:keepLines w:val="0"/>
              <w:pageBreakBefore w:val="0"/>
              <w:widowControl w:val="0"/>
              <w:kinsoku/>
              <w:wordWrap/>
              <w:overflowPunct/>
              <w:topLinePunct w:val="0"/>
              <w:autoSpaceDE/>
              <w:autoSpaceDN/>
              <w:bidi w:val="0"/>
              <w:adjustRightInd/>
              <w:snapToGrid/>
              <w:spacing w:after="0"/>
              <w:ind w:left="0" w:leftChars="0" w:firstLine="0" w:firstLineChars="0"/>
              <w:textAlignment w:val="auto"/>
              <w:rPr>
                <w:rFonts w:hint="eastAsia" w:ascii="宋体" w:hAnsi="宋体" w:eastAsia="宋体" w:cs="宋体"/>
                <w:sz w:val="24"/>
                <w:szCs w:val="24"/>
                <w:lang w:val="en-US" w:eastAsia="zh-CN"/>
              </w:rPr>
            </w:pPr>
            <w:r>
              <w:rPr>
                <w:rFonts w:ascii="宋体" w:hAnsi="宋体" w:eastAsia="宋体" w:cs="宋体"/>
                <w:sz w:val="24"/>
                <w:szCs w:val="24"/>
              </w:rPr>
              <w:t>服务内容：</w:t>
            </w:r>
            <w:r>
              <w:rPr>
                <w:rFonts w:hint="eastAsia" w:ascii="宋体" w:hAnsi="宋体" w:eastAsia="宋体" w:cs="宋体"/>
                <w:sz w:val="24"/>
                <w:szCs w:val="24"/>
                <w:lang w:val="en-US" w:eastAsia="zh-CN"/>
              </w:rPr>
              <w:t>1、安保人员：240名；</w:t>
            </w:r>
          </w:p>
          <w:p w14:paraId="7CCE431F">
            <w:pPr>
              <w:pStyle w:val="18"/>
              <w:keepNext w:val="0"/>
              <w:keepLines w:val="0"/>
              <w:pageBreakBefore w:val="0"/>
              <w:widowControl w:val="0"/>
              <w:numPr>
                <w:ilvl w:val="0"/>
                <w:numId w:val="3"/>
              </w:numPr>
              <w:kinsoku/>
              <w:wordWrap/>
              <w:overflowPunct/>
              <w:topLinePunct w:val="0"/>
              <w:autoSpaceDE/>
              <w:autoSpaceDN/>
              <w:bidi w:val="0"/>
              <w:adjustRightInd/>
              <w:snapToGrid/>
              <w:spacing w:after="0"/>
              <w:ind w:left="0" w:leftChars="0" w:firstLine="1200" w:firstLineChars="5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安检门：10个（含手持安检仪20个）；</w:t>
            </w:r>
          </w:p>
          <w:p w14:paraId="49769E0A">
            <w:pPr>
              <w:keepNext w:val="0"/>
              <w:keepLines w:val="0"/>
              <w:pageBreakBefore w:val="0"/>
              <w:kinsoku/>
              <w:overflowPunct/>
              <w:topLinePunct w:val="0"/>
              <w:autoSpaceDE/>
              <w:autoSpaceDN/>
              <w:bidi w:val="0"/>
              <w:spacing w:line="560" w:lineRule="exact"/>
              <w:ind w:firstLine="480" w:firstLineChars="200"/>
              <w:jc w:val="both"/>
              <w:textAlignment w:val="auto"/>
              <w:rPr>
                <w:rFonts w:hint="default" w:ascii="宋体" w:hAnsi="宋体" w:cs="宋体"/>
                <w:b w:val="0"/>
                <w:bCs/>
                <w:color w:val="000000"/>
                <w:kern w:val="0"/>
                <w:sz w:val="24"/>
                <w:szCs w:val="24"/>
                <w:lang w:val="en-US" w:eastAsia="zh-CN" w:bidi="ar-SA"/>
              </w:rPr>
            </w:pPr>
            <w:r>
              <w:rPr>
                <w:rFonts w:ascii="宋体" w:hAnsi="宋体" w:eastAsia="宋体" w:cs="宋体"/>
                <w:sz w:val="24"/>
                <w:szCs w:val="24"/>
              </w:rPr>
              <w:t>负责赛事现场秩序维护、人员安检；包含安检门的运输、安装、调试、拆除，安保人员现场值守、应急处置等全套安全保障服务。</w:t>
            </w:r>
          </w:p>
        </w:tc>
      </w:tr>
      <w:tr w14:paraId="6DC1C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1" w:hRule="atLeast"/>
        </w:trPr>
        <w:tc>
          <w:tcPr>
            <w:tcW w:w="1056" w:type="pct"/>
            <w:noWrap w:val="0"/>
            <w:vAlign w:val="center"/>
          </w:tcPr>
          <w:p w14:paraId="2C0B9D5B">
            <w:pPr>
              <w:keepNext w:val="0"/>
              <w:keepLines w:val="0"/>
              <w:pageBreakBefore w:val="0"/>
              <w:kinsoku/>
              <w:overflowPunct/>
              <w:topLinePunct w:val="0"/>
              <w:autoSpaceDE/>
              <w:autoSpaceDN/>
              <w:bidi w:val="0"/>
              <w:spacing w:line="560" w:lineRule="exact"/>
              <w:jc w:val="center"/>
              <w:textAlignment w:val="auto"/>
              <w:rPr>
                <w:rFonts w:hint="eastAsia" w:ascii="宋体" w:hAnsi="宋体" w:eastAsia="宋体" w:cs="宋体"/>
                <w:b/>
                <w:bCs w:val="0"/>
                <w:color w:val="000000"/>
                <w:kern w:val="0"/>
                <w:sz w:val="24"/>
                <w:szCs w:val="24"/>
                <w:lang w:val="en-US" w:eastAsia="zh-CN" w:bidi="ar-SA"/>
              </w:rPr>
            </w:pPr>
            <w:r>
              <w:rPr>
                <w:rFonts w:hint="eastAsia" w:ascii="宋体" w:hAnsi="宋体" w:eastAsia="宋体" w:cs="宋体"/>
                <w:b/>
                <w:bCs w:val="0"/>
                <w:color w:val="000000"/>
                <w:kern w:val="0"/>
                <w:sz w:val="24"/>
                <w:szCs w:val="24"/>
                <w:lang w:val="en-US" w:eastAsia="zh-CN" w:bidi="ar-SA"/>
              </w:rPr>
              <w:t>控制价</w:t>
            </w:r>
          </w:p>
        </w:tc>
        <w:tc>
          <w:tcPr>
            <w:tcW w:w="3943" w:type="pct"/>
            <w:noWrap w:val="0"/>
            <w:vAlign w:val="center"/>
          </w:tcPr>
          <w:p w14:paraId="1F3AAAAC">
            <w:pPr>
              <w:keepNext w:val="0"/>
              <w:keepLines w:val="0"/>
              <w:pageBreakBefore w:val="0"/>
              <w:kinsoku/>
              <w:overflowPunct/>
              <w:topLinePunct w:val="0"/>
              <w:autoSpaceDE/>
              <w:autoSpaceDN/>
              <w:bidi w:val="0"/>
              <w:spacing w:line="560" w:lineRule="exact"/>
              <w:jc w:val="left"/>
              <w:textAlignment w:val="auto"/>
              <w:rPr>
                <w:rFonts w:hint="eastAsia" w:ascii="宋体" w:hAnsi="宋体" w:eastAsia="宋体" w:cs="宋体"/>
                <w:b w:val="0"/>
                <w:bCs/>
                <w:color w:val="000000"/>
                <w:kern w:val="0"/>
                <w:sz w:val="24"/>
                <w:szCs w:val="24"/>
                <w:lang w:val="en-US" w:eastAsia="zh-CN" w:bidi="ar-SA"/>
              </w:rPr>
            </w:pPr>
            <w:r>
              <w:rPr>
                <w:rFonts w:hint="eastAsia" w:ascii="宋体" w:hAnsi="宋体" w:cs="宋体"/>
                <w:b w:val="0"/>
                <w:bCs/>
                <w:color w:val="000000"/>
                <w:kern w:val="0"/>
                <w:sz w:val="24"/>
                <w:szCs w:val="24"/>
                <w:lang w:val="en-US" w:eastAsia="zh-CN" w:bidi="ar-SA"/>
              </w:rPr>
              <w:t>60000</w:t>
            </w:r>
            <w:r>
              <w:rPr>
                <w:rFonts w:hint="eastAsia" w:ascii="宋体" w:hAnsi="宋体" w:eastAsia="宋体" w:cs="宋体"/>
                <w:b w:val="0"/>
                <w:bCs/>
                <w:color w:val="000000"/>
                <w:kern w:val="0"/>
                <w:sz w:val="24"/>
                <w:szCs w:val="24"/>
                <w:lang w:val="en-US" w:eastAsia="zh-CN" w:bidi="ar-SA"/>
              </w:rPr>
              <w:t>元</w:t>
            </w:r>
          </w:p>
        </w:tc>
      </w:tr>
      <w:tr w14:paraId="75D20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8" w:hRule="atLeast"/>
        </w:trPr>
        <w:tc>
          <w:tcPr>
            <w:tcW w:w="1056" w:type="pct"/>
            <w:noWrap w:val="0"/>
            <w:vAlign w:val="center"/>
          </w:tcPr>
          <w:p w14:paraId="11793067">
            <w:pPr>
              <w:keepNext w:val="0"/>
              <w:keepLines w:val="0"/>
              <w:pageBreakBefore w:val="0"/>
              <w:kinsoku/>
              <w:overflowPunct/>
              <w:topLinePunct w:val="0"/>
              <w:autoSpaceDE/>
              <w:autoSpaceDN/>
              <w:bidi w:val="0"/>
              <w:spacing w:line="560" w:lineRule="exact"/>
              <w:jc w:val="center"/>
              <w:textAlignment w:val="auto"/>
              <w:rPr>
                <w:rFonts w:hint="eastAsia" w:ascii="宋体" w:hAnsi="宋体" w:eastAsia="宋体" w:cs="宋体"/>
                <w:b/>
                <w:bCs w:val="0"/>
                <w:color w:val="000000"/>
                <w:kern w:val="0"/>
                <w:sz w:val="24"/>
                <w:szCs w:val="24"/>
                <w:lang w:val="en-US" w:eastAsia="zh-CN" w:bidi="ar-SA"/>
              </w:rPr>
            </w:pPr>
            <w:r>
              <w:rPr>
                <w:rFonts w:hint="eastAsia" w:ascii="宋体" w:hAnsi="宋体" w:cs="宋体"/>
                <w:b/>
                <w:bCs w:val="0"/>
                <w:color w:val="000000"/>
                <w:kern w:val="0"/>
                <w:sz w:val="24"/>
                <w:szCs w:val="24"/>
                <w:lang w:val="en-US" w:eastAsia="zh-CN" w:bidi="ar-SA"/>
              </w:rPr>
              <w:t>报价</w:t>
            </w:r>
          </w:p>
        </w:tc>
        <w:tc>
          <w:tcPr>
            <w:tcW w:w="3943" w:type="pct"/>
            <w:noWrap w:val="0"/>
            <w:vAlign w:val="center"/>
          </w:tcPr>
          <w:p w14:paraId="3887D5DD">
            <w:pPr>
              <w:keepNext w:val="0"/>
              <w:keepLines w:val="0"/>
              <w:pageBreakBefore w:val="0"/>
              <w:kinsoku/>
              <w:overflowPunct/>
              <w:topLinePunct w:val="0"/>
              <w:autoSpaceDE/>
              <w:autoSpaceDN/>
              <w:bidi w:val="0"/>
              <w:spacing w:line="560" w:lineRule="exact"/>
              <w:jc w:val="both"/>
              <w:textAlignment w:val="auto"/>
              <w:rPr>
                <w:rFonts w:hint="eastAsia" w:ascii="宋体" w:hAnsi="宋体" w:cs="宋体"/>
                <w:b w:val="0"/>
                <w:bCs/>
                <w:color w:val="000000"/>
                <w:kern w:val="0"/>
                <w:sz w:val="24"/>
                <w:szCs w:val="24"/>
                <w:lang w:val="en-US" w:eastAsia="zh-CN" w:bidi="ar-SA"/>
              </w:rPr>
            </w:pPr>
            <w:r>
              <w:rPr>
                <w:rFonts w:hint="eastAsia" w:ascii="宋体" w:hAnsi="宋体" w:cs="宋体"/>
                <w:b w:val="0"/>
                <w:bCs/>
                <w:color w:val="000000"/>
                <w:kern w:val="0"/>
                <w:sz w:val="24"/>
                <w:szCs w:val="24"/>
                <w:u w:val="none"/>
                <w:lang w:val="en-US" w:eastAsia="zh-CN" w:bidi="ar-SA"/>
              </w:rPr>
              <w:t>安保人员：</w:t>
            </w:r>
            <w:r>
              <w:rPr>
                <w:rFonts w:hint="eastAsia" w:ascii="宋体" w:hAnsi="宋体" w:cs="宋体"/>
                <w:b w:val="0"/>
                <w:bCs/>
                <w:color w:val="000000"/>
                <w:kern w:val="0"/>
                <w:sz w:val="24"/>
                <w:szCs w:val="24"/>
                <w:u w:val="single"/>
                <w:lang w:val="en-US" w:eastAsia="zh-CN" w:bidi="ar-SA"/>
              </w:rPr>
              <w:t xml:space="preserve">           </w:t>
            </w:r>
            <w:r>
              <w:rPr>
                <w:rFonts w:hint="eastAsia" w:ascii="宋体" w:hAnsi="宋体" w:cs="宋体"/>
                <w:b w:val="0"/>
                <w:bCs/>
                <w:color w:val="000000"/>
                <w:kern w:val="0"/>
                <w:sz w:val="24"/>
                <w:szCs w:val="24"/>
                <w:lang w:val="en-US" w:eastAsia="zh-CN" w:bidi="ar-SA"/>
              </w:rPr>
              <w:t>元/人/8小时</w:t>
            </w:r>
          </w:p>
          <w:p w14:paraId="3711AA8D">
            <w:pPr>
              <w:pStyle w:val="7"/>
              <w:rPr>
                <w:rFonts w:hint="eastAsia" w:ascii="宋体" w:hAnsi="宋体" w:cs="宋体"/>
                <w:b w:val="0"/>
                <w:bCs/>
                <w:color w:val="000000"/>
                <w:kern w:val="0"/>
                <w:sz w:val="24"/>
                <w:szCs w:val="24"/>
                <w:lang w:val="en-US" w:eastAsia="zh-CN" w:bidi="ar-SA"/>
              </w:rPr>
            </w:pPr>
            <w:r>
              <w:rPr>
                <w:rFonts w:hint="eastAsia" w:ascii="宋体" w:hAnsi="宋体" w:cs="宋体"/>
                <w:b w:val="0"/>
                <w:bCs/>
                <w:color w:val="000000"/>
                <w:kern w:val="0"/>
                <w:sz w:val="24"/>
                <w:szCs w:val="24"/>
                <w:lang w:val="en-US" w:eastAsia="zh-CN" w:bidi="ar-SA"/>
              </w:rPr>
              <w:t>安检门：</w:t>
            </w:r>
            <w:r>
              <w:rPr>
                <w:rFonts w:hint="eastAsia" w:ascii="宋体" w:hAnsi="宋体" w:cs="宋体"/>
                <w:b w:val="0"/>
                <w:bCs/>
                <w:color w:val="000000"/>
                <w:kern w:val="0"/>
                <w:sz w:val="24"/>
                <w:szCs w:val="24"/>
                <w:u w:val="single"/>
                <w:lang w:val="en-US" w:eastAsia="zh-CN" w:bidi="ar-SA"/>
              </w:rPr>
              <w:t xml:space="preserve">             </w:t>
            </w:r>
            <w:r>
              <w:rPr>
                <w:rFonts w:hint="eastAsia" w:ascii="宋体" w:hAnsi="宋体" w:cs="宋体"/>
                <w:b w:val="0"/>
                <w:bCs/>
                <w:color w:val="000000"/>
                <w:kern w:val="0"/>
                <w:sz w:val="24"/>
                <w:szCs w:val="24"/>
                <w:lang w:val="en-US" w:eastAsia="zh-CN" w:bidi="ar-SA"/>
              </w:rPr>
              <w:t>元/个</w:t>
            </w:r>
          </w:p>
          <w:p w14:paraId="4DF438B7">
            <w:pPr>
              <w:pStyle w:val="7"/>
              <w:rPr>
                <w:rFonts w:hint="default" w:ascii="宋体" w:hAnsi="宋体" w:cs="宋体"/>
                <w:b w:val="0"/>
                <w:bCs/>
                <w:color w:val="000000"/>
                <w:kern w:val="0"/>
                <w:sz w:val="24"/>
                <w:szCs w:val="24"/>
                <w:lang w:val="en-US" w:eastAsia="zh-CN" w:bidi="ar-SA"/>
              </w:rPr>
            </w:pPr>
            <w:r>
              <w:rPr>
                <w:rFonts w:hint="eastAsia" w:ascii="宋体" w:hAnsi="宋体" w:cs="宋体"/>
                <w:b w:val="0"/>
                <w:bCs/>
                <w:color w:val="000000"/>
                <w:kern w:val="0"/>
                <w:sz w:val="24"/>
                <w:szCs w:val="24"/>
                <w:lang w:val="en-US" w:eastAsia="zh-CN" w:bidi="ar-SA"/>
              </w:rPr>
              <w:t>总报价合计：</w:t>
            </w:r>
            <w:r>
              <w:rPr>
                <w:rFonts w:hint="eastAsia" w:ascii="宋体" w:hAnsi="宋体" w:cs="宋体"/>
                <w:b w:val="0"/>
                <w:bCs/>
                <w:color w:val="000000"/>
                <w:kern w:val="0"/>
                <w:sz w:val="24"/>
                <w:szCs w:val="24"/>
                <w:u w:val="single"/>
                <w:lang w:val="en-US" w:eastAsia="zh-CN" w:bidi="ar-SA"/>
              </w:rPr>
              <w:t xml:space="preserve">           </w:t>
            </w:r>
            <w:r>
              <w:rPr>
                <w:rFonts w:hint="eastAsia" w:ascii="宋体" w:hAnsi="宋体" w:cs="宋体"/>
                <w:b w:val="0"/>
                <w:bCs/>
                <w:color w:val="000000"/>
                <w:kern w:val="0"/>
                <w:sz w:val="24"/>
                <w:szCs w:val="24"/>
                <w:lang w:val="en-US" w:eastAsia="zh-CN" w:bidi="ar-SA"/>
              </w:rPr>
              <w:t>元</w:t>
            </w:r>
          </w:p>
          <w:p w14:paraId="597398AD">
            <w:pPr>
              <w:pStyle w:val="7"/>
              <w:rPr>
                <w:rFonts w:hint="default"/>
                <w:lang w:val="en-US" w:eastAsia="zh-CN"/>
              </w:rPr>
            </w:pPr>
          </w:p>
        </w:tc>
      </w:tr>
      <w:tr w14:paraId="482EE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8" w:hRule="atLeast"/>
        </w:trPr>
        <w:tc>
          <w:tcPr>
            <w:tcW w:w="1056" w:type="pct"/>
            <w:noWrap w:val="0"/>
            <w:vAlign w:val="center"/>
          </w:tcPr>
          <w:p w14:paraId="013F7EF6">
            <w:pPr>
              <w:keepNext w:val="0"/>
              <w:keepLines w:val="0"/>
              <w:pageBreakBefore w:val="0"/>
              <w:kinsoku/>
              <w:overflowPunct/>
              <w:topLinePunct w:val="0"/>
              <w:autoSpaceDE/>
              <w:autoSpaceDN/>
              <w:bidi w:val="0"/>
              <w:spacing w:line="560" w:lineRule="exact"/>
              <w:jc w:val="center"/>
              <w:textAlignment w:val="auto"/>
              <w:rPr>
                <w:rFonts w:hint="default" w:ascii="宋体" w:hAnsi="宋体" w:eastAsia="宋体" w:cs="宋体"/>
                <w:b/>
                <w:bCs w:val="0"/>
                <w:color w:val="000000"/>
                <w:kern w:val="0"/>
                <w:sz w:val="24"/>
                <w:szCs w:val="24"/>
                <w:lang w:val="en-US" w:eastAsia="zh-CN" w:bidi="ar-SA"/>
              </w:rPr>
            </w:pPr>
            <w:r>
              <w:rPr>
                <w:rFonts w:hint="eastAsia" w:ascii="宋体" w:hAnsi="宋体" w:eastAsia="宋体" w:cs="宋体"/>
                <w:b/>
                <w:bCs w:val="0"/>
                <w:color w:val="000000"/>
                <w:kern w:val="0"/>
                <w:sz w:val="24"/>
                <w:szCs w:val="24"/>
                <w:lang w:val="en-US" w:eastAsia="zh-CN" w:bidi="ar-SA"/>
              </w:rPr>
              <w:t>服务期</w:t>
            </w:r>
          </w:p>
        </w:tc>
        <w:tc>
          <w:tcPr>
            <w:tcW w:w="3943" w:type="pct"/>
            <w:noWrap w:val="0"/>
            <w:vAlign w:val="center"/>
          </w:tcPr>
          <w:p w14:paraId="1F09B1DC">
            <w:pPr>
              <w:keepNext w:val="0"/>
              <w:keepLines w:val="0"/>
              <w:pageBreakBefore w:val="0"/>
              <w:kinsoku/>
              <w:overflowPunct/>
              <w:topLinePunct w:val="0"/>
              <w:autoSpaceDE/>
              <w:autoSpaceDN/>
              <w:bidi w:val="0"/>
              <w:spacing w:line="560" w:lineRule="exact"/>
              <w:jc w:val="both"/>
              <w:textAlignment w:val="auto"/>
              <w:rPr>
                <w:rFonts w:hint="default" w:ascii="宋体" w:hAnsi="宋体" w:eastAsia="宋体" w:cs="宋体"/>
                <w:b w:val="0"/>
                <w:bCs/>
                <w:color w:val="000000"/>
                <w:kern w:val="0"/>
                <w:sz w:val="24"/>
                <w:szCs w:val="24"/>
                <w:lang w:val="en-US" w:eastAsia="zh-CN" w:bidi="ar-SA"/>
              </w:rPr>
            </w:pPr>
            <w:r>
              <w:rPr>
                <w:rFonts w:hint="eastAsia" w:ascii="宋体" w:hAnsi="宋体" w:cs="宋体"/>
                <w:color w:val="000000"/>
                <w:sz w:val="24"/>
                <w:lang w:val="en-US" w:eastAsia="zh-CN"/>
              </w:rPr>
              <w:t>服务期：2天</w:t>
            </w:r>
          </w:p>
        </w:tc>
      </w:tr>
      <w:tr w14:paraId="4EDFE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trPr>
        <w:tc>
          <w:tcPr>
            <w:tcW w:w="1056" w:type="pct"/>
            <w:noWrap w:val="0"/>
            <w:vAlign w:val="center"/>
          </w:tcPr>
          <w:p w14:paraId="6242494B">
            <w:pPr>
              <w:keepNext w:val="0"/>
              <w:keepLines w:val="0"/>
              <w:pageBreakBefore w:val="0"/>
              <w:kinsoku/>
              <w:overflowPunct/>
              <w:topLinePunct w:val="0"/>
              <w:autoSpaceDE/>
              <w:autoSpaceDN/>
              <w:bidi w:val="0"/>
              <w:spacing w:line="560" w:lineRule="exact"/>
              <w:jc w:val="center"/>
              <w:textAlignment w:val="auto"/>
              <w:rPr>
                <w:rFonts w:hint="eastAsia" w:ascii="宋体" w:hAnsi="宋体" w:eastAsia="宋体" w:cs="宋体"/>
                <w:b/>
                <w:bCs w:val="0"/>
                <w:color w:val="000000"/>
                <w:kern w:val="0"/>
                <w:sz w:val="24"/>
                <w:szCs w:val="24"/>
                <w:lang w:val="en-US" w:eastAsia="zh-CN" w:bidi="ar-SA"/>
              </w:rPr>
            </w:pPr>
            <w:r>
              <w:rPr>
                <w:rFonts w:hint="eastAsia" w:ascii="宋体" w:hAnsi="宋体" w:eastAsia="宋体" w:cs="宋体"/>
                <w:b/>
                <w:bCs w:val="0"/>
                <w:color w:val="000000"/>
                <w:kern w:val="0"/>
                <w:sz w:val="24"/>
                <w:szCs w:val="24"/>
                <w:lang w:val="en-US" w:eastAsia="zh-CN" w:bidi="ar-SA"/>
              </w:rPr>
              <w:t>备注</w:t>
            </w:r>
          </w:p>
        </w:tc>
        <w:tc>
          <w:tcPr>
            <w:tcW w:w="3943" w:type="pct"/>
            <w:noWrap w:val="0"/>
            <w:vAlign w:val="center"/>
          </w:tcPr>
          <w:p w14:paraId="1848A32B">
            <w:pPr>
              <w:keepNext w:val="0"/>
              <w:keepLines w:val="0"/>
              <w:pageBreakBefore w:val="0"/>
              <w:kinsoku/>
              <w:overflowPunct/>
              <w:topLinePunct w:val="0"/>
              <w:autoSpaceDE/>
              <w:autoSpaceDN/>
              <w:bidi w:val="0"/>
              <w:spacing w:line="560" w:lineRule="exact"/>
              <w:jc w:val="center"/>
              <w:textAlignment w:val="auto"/>
              <w:rPr>
                <w:rFonts w:hint="eastAsia" w:ascii="宋体" w:hAnsi="宋体" w:eastAsia="宋体" w:cs="宋体"/>
                <w:b w:val="0"/>
                <w:bCs/>
                <w:color w:val="000000"/>
                <w:kern w:val="0"/>
                <w:sz w:val="24"/>
                <w:szCs w:val="24"/>
                <w:lang w:val="en-US" w:eastAsia="zh-CN" w:bidi="ar-SA"/>
              </w:rPr>
            </w:pPr>
          </w:p>
        </w:tc>
      </w:tr>
    </w:tbl>
    <w:p w14:paraId="1CFB3E2D">
      <w:pPr>
        <w:keepNext w:val="0"/>
        <w:keepLines w:val="0"/>
        <w:pageBreakBefore w:val="0"/>
        <w:numPr>
          <w:ilvl w:val="0"/>
          <w:numId w:val="0"/>
        </w:numPr>
        <w:kinsoku/>
        <w:overflowPunct/>
        <w:topLinePunct w:val="0"/>
        <w:autoSpaceDE/>
        <w:autoSpaceDN/>
        <w:bidi w:val="0"/>
        <w:spacing w:line="560" w:lineRule="exact"/>
        <w:jc w:val="both"/>
        <w:textAlignment w:val="auto"/>
        <w:rPr>
          <w:rFonts w:hint="eastAsia" w:ascii="黑体" w:hAnsi="黑体" w:eastAsia="黑体"/>
          <w:sz w:val="36"/>
          <w:szCs w:val="36"/>
          <w:highlight w:val="none"/>
        </w:rPr>
      </w:pPr>
    </w:p>
    <w:p w14:paraId="660A0867">
      <w:pPr>
        <w:keepNext w:val="0"/>
        <w:keepLines w:val="0"/>
        <w:pageBreakBefore w:val="0"/>
        <w:kinsoku/>
        <w:overflowPunct/>
        <w:topLinePunct w:val="0"/>
        <w:autoSpaceDE/>
        <w:autoSpaceDN/>
        <w:bidi w:val="0"/>
        <w:spacing w:line="600" w:lineRule="exact"/>
        <w:ind w:firstLine="2800" w:firstLineChars="1000"/>
        <w:jc w:val="both"/>
        <w:textAlignment w:val="auto"/>
        <w:rPr>
          <w:rFonts w:ascii="宋体" w:hAnsi="宋体"/>
          <w:sz w:val="28"/>
          <w:highlight w:val="none"/>
        </w:rPr>
      </w:pPr>
      <w:r>
        <w:rPr>
          <w:rFonts w:hint="eastAsia" w:ascii="宋体" w:hAnsi="宋体"/>
          <w:sz w:val="28"/>
          <w:highlight w:val="none"/>
        </w:rPr>
        <w:t>供应商（盖单位公章）：</w:t>
      </w:r>
    </w:p>
    <w:p w14:paraId="37784D68">
      <w:pPr>
        <w:pStyle w:val="7"/>
        <w:keepNext w:val="0"/>
        <w:keepLines w:val="0"/>
        <w:pageBreakBefore w:val="0"/>
        <w:kinsoku/>
        <w:overflowPunct/>
        <w:topLinePunct w:val="0"/>
        <w:autoSpaceDE/>
        <w:autoSpaceDN/>
        <w:bidi w:val="0"/>
        <w:spacing w:line="600" w:lineRule="exact"/>
        <w:ind w:firstLine="2800" w:firstLineChars="1000"/>
        <w:textAlignment w:val="auto"/>
        <w:rPr>
          <w:rFonts w:hint="default" w:eastAsia="仿宋"/>
          <w:highlight w:val="none"/>
          <w:lang w:val="en-US" w:eastAsia="zh-CN"/>
        </w:rPr>
      </w:pPr>
      <w:r>
        <w:rPr>
          <w:rFonts w:hint="eastAsia" w:ascii="宋体" w:hAnsi="宋体"/>
          <w:sz w:val="28"/>
          <w:highlight w:val="none"/>
        </w:rPr>
        <w:t>成交联系人姓名及手机号：</w:t>
      </w:r>
      <w:r>
        <w:rPr>
          <w:rFonts w:hint="eastAsia" w:ascii="宋体" w:hAnsi="宋体"/>
          <w:sz w:val="28"/>
          <w:highlight w:val="none"/>
          <w:lang w:val="en-US" w:eastAsia="zh-CN"/>
        </w:rPr>
        <w:t xml:space="preserve"> </w:t>
      </w:r>
    </w:p>
    <w:p w14:paraId="3279483A">
      <w:pPr>
        <w:keepNext w:val="0"/>
        <w:keepLines w:val="0"/>
        <w:pageBreakBefore w:val="0"/>
        <w:kinsoku/>
        <w:wordWrap w:val="0"/>
        <w:overflowPunct/>
        <w:topLinePunct w:val="0"/>
        <w:autoSpaceDE/>
        <w:autoSpaceDN/>
        <w:bidi w:val="0"/>
        <w:spacing w:line="600" w:lineRule="exact"/>
        <w:ind w:firstLine="560" w:firstLineChars="200"/>
        <w:jc w:val="right"/>
        <w:textAlignment w:val="auto"/>
        <w:rPr>
          <w:rFonts w:hint="eastAsia" w:ascii="黑体" w:hAnsi="黑体" w:eastAsia="黑体" w:cs="黑体"/>
          <w:spacing w:val="6"/>
          <w:sz w:val="32"/>
          <w:szCs w:val="32"/>
          <w:highlight w:val="none"/>
          <w:u w:val="none"/>
          <w:shd w:val="clear" w:color="auto" w:fill="FFFFFF"/>
          <w:lang w:eastAsia="zh-CN"/>
        </w:rPr>
      </w:pPr>
      <w:r>
        <w:rPr>
          <w:rFonts w:hint="eastAsia" w:ascii="宋体" w:hAnsi="宋体"/>
          <w:sz w:val="28"/>
          <w:szCs w:val="28"/>
          <w:highlight w:val="none"/>
        </w:rPr>
        <w:t>日期：</w:t>
      </w:r>
      <w:r>
        <w:rPr>
          <w:rFonts w:hint="eastAsia" w:ascii="宋体" w:hAnsi="宋体"/>
          <w:sz w:val="28"/>
          <w:szCs w:val="28"/>
          <w:highlight w:val="none"/>
          <w:lang w:val="en-US" w:eastAsia="zh-CN"/>
        </w:rPr>
        <w:t xml:space="preserve">   </w:t>
      </w:r>
      <w:r>
        <w:rPr>
          <w:rFonts w:hint="eastAsia" w:ascii="宋体" w:hAnsi="宋体"/>
          <w:sz w:val="28"/>
          <w:szCs w:val="28"/>
          <w:highlight w:val="none"/>
          <w:u w:val="none"/>
        </w:rPr>
        <w:t>年</w:t>
      </w:r>
      <w:r>
        <w:rPr>
          <w:rFonts w:hint="eastAsia" w:ascii="宋体" w:hAnsi="宋体"/>
          <w:sz w:val="28"/>
          <w:szCs w:val="28"/>
          <w:highlight w:val="none"/>
          <w:u w:val="none"/>
          <w:lang w:val="en-US" w:eastAsia="zh-CN"/>
        </w:rPr>
        <w:t xml:space="preserve">  </w:t>
      </w:r>
      <w:r>
        <w:rPr>
          <w:rFonts w:hint="eastAsia" w:ascii="宋体" w:hAnsi="宋体"/>
          <w:sz w:val="28"/>
          <w:szCs w:val="28"/>
          <w:highlight w:val="none"/>
          <w:u w:val="none"/>
        </w:rPr>
        <w:t>月</w:t>
      </w:r>
      <w:r>
        <w:rPr>
          <w:rFonts w:hint="eastAsia" w:ascii="宋体" w:hAnsi="宋体"/>
          <w:sz w:val="28"/>
          <w:szCs w:val="28"/>
          <w:highlight w:val="none"/>
          <w:u w:val="none"/>
          <w:lang w:val="en-US" w:eastAsia="zh-CN"/>
        </w:rPr>
        <w:t xml:space="preserve">  </w:t>
      </w:r>
      <w:r>
        <w:rPr>
          <w:rFonts w:hint="eastAsia" w:ascii="宋体" w:hAnsi="宋体"/>
          <w:sz w:val="28"/>
          <w:szCs w:val="28"/>
          <w:highlight w:val="none"/>
          <w:u w:val="none"/>
        </w:rPr>
        <w:t>日</w:t>
      </w:r>
    </w:p>
    <w:p w14:paraId="4FB54668">
      <w:pPr>
        <w:widowControl/>
        <w:tabs>
          <w:tab w:val="left" w:pos="720"/>
          <w:tab w:val="left" w:pos="900"/>
        </w:tabs>
        <w:spacing w:line="360" w:lineRule="auto"/>
        <w:ind w:firstLine="3120" w:firstLineChars="1300"/>
        <w:jc w:val="right"/>
        <w:rPr>
          <w:kern w:val="0"/>
          <w:sz w:val="24"/>
        </w:rPr>
      </w:pPr>
      <w:r>
        <w:rPr>
          <w:kern w:val="0"/>
          <w:sz w:val="24"/>
        </w:rPr>
        <w:t xml:space="preserve">   </w:t>
      </w:r>
    </w:p>
    <w:p w14:paraId="194232BD">
      <w:pPr>
        <w:pStyle w:val="5"/>
        <w:rPr>
          <w:highlight w:val="yellow"/>
        </w:rPr>
      </w:pPr>
    </w:p>
    <w:p w14:paraId="01934F5B">
      <w:pPr>
        <w:pStyle w:val="5"/>
        <w:rPr>
          <w:highlight w:val="yellow"/>
        </w:rPr>
      </w:pPr>
    </w:p>
    <w:p w14:paraId="78393446">
      <w:pPr>
        <w:pStyle w:val="5"/>
        <w:rPr>
          <w:highlight w:val="yellow"/>
        </w:rPr>
      </w:pPr>
    </w:p>
    <w:p w14:paraId="0D287F6C">
      <w:pPr>
        <w:pStyle w:val="5"/>
        <w:rPr>
          <w:highlight w:val="yellow"/>
        </w:rPr>
      </w:pPr>
    </w:p>
    <w:p w14:paraId="593726D6">
      <w:pPr>
        <w:jc w:val="center"/>
        <w:rPr>
          <w:b/>
          <w:bCs/>
          <w:sz w:val="32"/>
          <w:szCs w:val="40"/>
        </w:rPr>
      </w:pPr>
      <w:r>
        <w:rPr>
          <w:rFonts w:hint="eastAsia"/>
          <w:b/>
          <w:bCs/>
          <w:sz w:val="32"/>
          <w:szCs w:val="40"/>
        </w:rPr>
        <w:t>二、法定代表人身份证明</w:t>
      </w:r>
    </w:p>
    <w:p w14:paraId="0E52D76F">
      <w:pPr>
        <w:spacing w:line="470" w:lineRule="exact"/>
        <w:rPr>
          <w:rFonts w:hAnsi="仿宋" w:eastAsia="仿宋"/>
          <w:sz w:val="32"/>
          <w:szCs w:val="32"/>
        </w:rPr>
      </w:pPr>
      <w:r>
        <w:rPr>
          <w:rFonts w:hint="eastAsia" w:hAnsi="仿宋" w:eastAsia="仿宋"/>
          <w:sz w:val="32"/>
          <w:szCs w:val="32"/>
        </w:rPr>
        <w:t>投标人名称：</w:t>
      </w:r>
    </w:p>
    <w:p w14:paraId="24295F21">
      <w:pPr>
        <w:spacing w:line="470" w:lineRule="exact"/>
        <w:rPr>
          <w:rFonts w:hAnsi="仿宋" w:eastAsia="仿宋"/>
          <w:sz w:val="32"/>
          <w:szCs w:val="32"/>
        </w:rPr>
      </w:pPr>
      <w:r>
        <w:rPr>
          <w:rFonts w:hint="eastAsia" w:hAnsi="仿宋" w:eastAsia="仿宋"/>
          <w:sz w:val="32"/>
          <w:szCs w:val="32"/>
        </w:rPr>
        <w:t>单位性质：</w:t>
      </w:r>
    </w:p>
    <w:p w14:paraId="438A8CB7">
      <w:pPr>
        <w:spacing w:line="470" w:lineRule="exact"/>
        <w:rPr>
          <w:rFonts w:hAnsi="仿宋" w:eastAsia="仿宋"/>
          <w:sz w:val="32"/>
          <w:szCs w:val="32"/>
        </w:rPr>
      </w:pPr>
      <w:r>
        <w:rPr>
          <w:rFonts w:hint="eastAsia" w:hAnsi="仿宋" w:eastAsia="仿宋"/>
          <w:sz w:val="32"/>
          <w:szCs w:val="32"/>
        </w:rPr>
        <w:t>地址：</w:t>
      </w:r>
    </w:p>
    <w:p w14:paraId="37149515">
      <w:pPr>
        <w:spacing w:line="470" w:lineRule="exact"/>
        <w:rPr>
          <w:rFonts w:hAnsi="仿宋" w:eastAsia="仿宋"/>
          <w:sz w:val="32"/>
          <w:szCs w:val="32"/>
        </w:rPr>
      </w:pPr>
      <w:r>
        <w:rPr>
          <w:rFonts w:hint="eastAsia" w:hAnsi="仿宋" w:eastAsia="仿宋"/>
          <w:sz w:val="32"/>
          <w:szCs w:val="32"/>
        </w:rPr>
        <w:t>成立时间： 年  月  日</w:t>
      </w:r>
    </w:p>
    <w:p w14:paraId="45D35B77">
      <w:pPr>
        <w:spacing w:line="470" w:lineRule="exact"/>
        <w:rPr>
          <w:rFonts w:hAnsi="仿宋" w:eastAsia="仿宋"/>
          <w:sz w:val="32"/>
          <w:szCs w:val="32"/>
        </w:rPr>
      </w:pPr>
      <w:r>
        <w:rPr>
          <w:rFonts w:hint="eastAsia" w:hAnsi="仿宋" w:eastAsia="仿宋"/>
          <w:sz w:val="32"/>
          <w:szCs w:val="32"/>
        </w:rPr>
        <w:t>经营期限：</w:t>
      </w:r>
    </w:p>
    <w:p w14:paraId="00EDB12A">
      <w:pPr>
        <w:spacing w:line="470" w:lineRule="exact"/>
        <w:rPr>
          <w:rFonts w:hAnsi="仿宋" w:eastAsia="仿宋"/>
          <w:sz w:val="32"/>
          <w:szCs w:val="32"/>
        </w:rPr>
      </w:pPr>
      <w:r>
        <w:rPr>
          <w:rFonts w:hint="eastAsia" w:hAnsi="仿宋" w:eastAsia="仿宋"/>
          <w:sz w:val="32"/>
          <w:szCs w:val="32"/>
        </w:rPr>
        <w:t>姓名：性别：年龄：＿职务：</w:t>
      </w:r>
    </w:p>
    <w:p w14:paraId="111167D2">
      <w:pPr>
        <w:spacing w:line="470" w:lineRule="exact"/>
        <w:rPr>
          <w:rFonts w:hAnsi="仿宋" w:eastAsia="仿宋"/>
          <w:sz w:val="32"/>
          <w:szCs w:val="32"/>
        </w:rPr>
      </w:pPr>
      <w:r>
        <w:rPr>
          <w:rFonts w:hint="eastAsia" w:hAnsi="仿宋" w:eastAsia="仿宋"/>
          <w:sz w:val="32"/>
          <w:szCs w:val="32"/>
        </w:rPr>
        <w:t>系 （投标人名称）的法定代表人。</w:t>
      </w:r>
    </w:p>
    <w:p w14:paraId="78C660C3">
      <w:pPr>
        <w:spacing w:line="470" w:lineRule="exact"/>
        <w:ind w:firstLine="640" w:firstLineChars="200"/>
        <w:rPr>
          <w:rFonts w:hAnsi="仿宋" w:eastAsia="仿宋"/>
          <w:sz w:val="32"/>
          <w:szCs w:val="32"/>
        </w:rPr>
      </w:pPr>
      <w:r>
        <w:rPr>
          <w:rFonts w:hint="eastAsia" w:hAnsi="仿宋" w:eastAsia="仿宋"/>
          <w:sz w:val="32"/>
          <w:szCs w:val="32"/>
        </w:rPr>
        <w:t>特此证明。</w:t>
      </w:r>
    </w:p>
    <w:p w14:paraId="3746D1EF">
      <w:pPr>
        <w:pStyle w:val="24"/>
        <w:rPr>
          <w:rFonts w:hAnsi="仿宋" w:eastAsia="仿宋"/>
          <w:sz w:val="32"/>
          <w:szCs w:val="32"/>
        </w:rPr>
      </w:pPr>
    </w:p>
    <w:p w14:paraId="426E313C">
      <w:pPr>
        <w:pStyle w:val="7"/>
      </w:pPr>
    </w:p>
    <w:p w14:paraId="00C475D9">
      <w:pPr>
        <w:pStyle w:val="24"/>
      </w:pPr>
      <w:r>
        <w:rPr>
          <w:rFonts w:hint="eastAsia" w:ascii="宋体" w:hAnsi="宋体"/>
          <w:b/>
          <w:szCs w:val="24"/>
        </w:rPr>
        <w:t>附：法定代表人身份证正反面扫描件（在有效期内）</w:t>
      </w:r>
    </w:p>
    <w:p w14:paraId="7F08F9E6">
      <w:pPr>
        <w:spacing w:line="470" w:lineRule="exact"/>
        <w:rPr>
          <w:rFonts w:hAnsi="仿宋" w:eastAsia="仿宋"/>
          <w:sz w:val="32"/>
          <w:szCs w:val="32"/>
        </w:rPr>
      </w:pPr>
    </w:p>
    <w:p w14:paraId="282F9A85">
      <w:pPr>
        <w:spacing w:line="470" w:lineRule="exact"/>
        <w:ind w:firstLine="3840" w:firstLineChars="1200"/>
        <w:jc w:val="right"/>
        <w:rPr>
          <w:rFonts w:hAnsi="仿宋" w:eastAsia="仿宋"/>
          <w:sz w:val="32"/>
          <w:szCs w:val="32"/>
        </w:rPr>
      </w:pPr>
      <w:r>
        <w:rPr>
          <w:rFonts w:hint="eastAsia" w:hAnsi="仿宋" w:eastAsia="仿宋"/>
          <w:sz w:val="32"/>
          <w:szCs w:val="32"/>
        </w:rPr>
        <w:t>投标人： （盖单位公章）</w:t>
      </w:r>
    </w:p>
    <w:p w14:paraId="5A9CF5AF">
      <w:pPr>
        <w:spacing w:line="470" w:lineRule="exact"/>
        <w:ind w:firstLine="640" w:firstLineChars="200"/>
        <w:jc w:val="right"/>
        <w:rPr>
          <w:rFonts w:hAnsi="仿宋" w:eastAsia="仿宋"/>
          <w:sz w:val="32"/>
          <w:szCs w:val="32"/>
        </w:rPr>
      </w:pPr>
    </w:p>
    <w:p w14:paraId="0943DF37">
      <w:pPr>
        <w:spacing w:line="470" w:lineRule="exact"/>
        <w:ind w:firstLine="4800" w:firstLineChars="1500"/>
        <w:jc w:val="right"/>
        <w:rPr>
          <w:rFonts w:hAnsi="仿宋" w:eastAsia="仿宋"/>
          <w:sz w:val="32"/>
          <w:szCs w:val="32"/>
        </w:rPr>
      </w:pPr>
      <w:r>
        <w:rPr>
          <w:rFonts w:hint="eastAsia" w:hAnsi="仿宋" w:eastAsia="仿宋"/>
          <w:sz w:val="32"/>
          <w:szCs w:val="32"/>
        </w:rPr>
        <w:t>年   月  日</w:t>
      </w:r>
    </w:p>
    <w:p w14:paraId="4B614028">
      <w:pPr>
        <w:jc w:val="left"/>
        <w:rPr>
          <w:rFonts w:ascii="黑体" w:hAnsi="黑体" w:eastAsia="黑体"/>
          <w:sz w:val="32"/>
          <w:szCs w:val="32"/>
        </w:rPr>
      </w:pPr>
    </w:p>
    <w:p w14:paraId="0E96605B">
      <w:pPr>
        <w:jc w:val="left"/>
        <w:rPr>
          <w:rFonts w:ascii="黑体" w:hAnsi="黑体" w:eastAsia="黑体"/>
          <w:sz w:val="32"/>
          <w:szCs w:val="32"/>
        </w:rPr>
      </w:pPr>
    </w:p>
    <w:p w14:paraId="5547B7DD">
      <w:pPr>
        <w:jc w:val="left"/>
        <w:rPr>
          <w:rFonts w:ascii="黑体" w:hAnsi="黑体" w:eastAsia="黑体"/>
          <w:sz w:val="32"/>
          <w:szCs w:val="32"/>
        </w:rPr>
      </w:pPr>
    </w:p>
    <w:p w14:paraId="7EEC556E">
      <w:pPr>
        <w:rPr>
          <w:rFonts w:ascii="黑体" w:hAnsi="黑体" w:eastAsia="黑体"/>
          <w:sz w:val="32"/>
          <w:szCs w:val="32"/>
        </w:rPr>
      </w:pPr>
      <w:r>
        <w:rPr>
          <w:rFonts w:hint="eastAsia" w:ascii="黑体" w:hAnsi="黑体" w:eastAsia="黑体"/>
          <w:sz w:val="32"/>
          <w:szCs w:val="32"/>
        </w:rPr>
        <w:br w:type="page"/>
      </w:r>
    </w:p>
    <w:p w14:paraId="4DB5423A">
      <w:pPr>
        <w:jc w:val="center"/>
        <w:rPr>
          <w:rFonts w:ascii="黑体" w:hAnsi="黑体" w:eastAsia="黑体"/>
          <w:sz w:val="36"/>
          <w:szCs w:val="36"/>
        </w:rPr>
      </w:pPr>
      <w:r>
        <w:rPr>
          <w:rFonts w:hint="eastAsia" w:ascii="黑体" w:hAnsi="黑体" w:eastAsia="黑体"/>
          <w:sz w:val="36"/>
          <w:szCs w:val="36"/>
          <w:lang w:val="en-US" w:eastAsia="zh-CN"/>
        </w:rPr>
        <w:t>2026采石矶马拉松活动安保服务及安检门租赁采购项目</w:t>
      </w:r>
      <w:r>
        <w:rPr>
          <w:rFonts w:hint="eastAsia" w:ascii="黑体" w:hAnsi="黑体" w:eastAsia="黑体"/>
          <w:sz w:val="36"/>
          <w:szCs w:val="36"/>
        </w:rPr>
        <w:t>响应函</w:t>
      </w:r>
    </w:p>
    <w:p w14:paraId="10A08CFC">
      <w:pPr>
        <w:pStyle w:val="7"/>
      </w:pPr>
    </w:p>
    <w:p w14:paraId="0A38FEB8">
      <w:pPr>
        <w:pStyle w:val="2"/>
        <w:keepNext w:val="0"/>
        <w:widowControl/>
        <w:ind w:left="0" w:firstLine="0"/>
        <w:rPr>
          <w:rFonts w:eastAsia="仿宋"/>
          <w:sz w:val="32"/>
          <w:szCs w:val="32"/>
        </w:rPr>
      </w:pPr>
      <w:r>
        <w:rPr>
          <w:rFonts w:hAnsi="仿宋" w:eastAsia="仿宋"/>
          <w:sz w:val="32"/>
          <w:szCs w:val="32"/>
        </w:rPr>
        <w:t>致</w:t>
      </w:r>
      <w:r>
        <w:rPr>
          <w:rFonts w:ascii="Times New Roman" w:hAnsi="仿宋" w:eastAsia="仿宋"/>
          <w:kern w:val="2"/>
          <w:sz w:val="32"/>
          <w:szCs w:val="32"/>
          <w:lang w:bidi="ar-SA"/>
        </w:rPr>
        <w:t>：</w:t>
      </w:r>
      <w:r>
        <w:rPr>
          <w:rFonts w:hint="eastAsia" w:ascii="Times New Roman" w:hAnsi="仿宋" w:eastAsia="仿宋"/>
          <w:kern w:val="2"/>
          <w:sz w:val="32"/>
          <w:szCs w:val="32"/>
          <w:lang w:val="en-US" w:eastAsia="zh-CN" w:bidi="ar-SA"/>
        </w:rPr>
        <w:t>马鞍山市恒信景观园艺有限公司</w:t>
      </w:r>
    </w:p>
    <w:p w14:paraId="768DF8A4">
      <w:pPr>
        <w:spacing w:line="470" w:lineRule="exact"/>
        <w:ind w:firstLine="640" w:firstLineChars="200"/>
        <w:rPr>
          <w:rFonts w:eastAsia="仿宋"/>
          <w:sz w:val="32"/>
          <w:szCs w:val="32"/>
        </w:rPr>
      </w:pPr>
      <w:r>
        <w:rPr>
          <w:rFonts w:hAnsi="仿宋" w:eastAsia="仿宋"/>
          <w:sz w:val="32"/>
          <w:szCs w:val="32"/>
        </w:rPr>
        <w:t>根据贵</w:t>
      </w:r>
      <w:r>
        <w:rPr>
          <w:rFonts w:hint="eastAsia" w:hAnsi="仿宋" w:eastAsia="仿宋"/>
          <w:sz w:val="32"/>
          <w:szCs w:val="32"/>
        </w:rPr>
        <w:t>公司</w:t>
      </w:r>
      <w:r>
        <w:rPr>
          <w:rFonts w:hAnsi="仿宋" w:eastAsia="仿宋"/>
          <w:sz w:val="32"/>
          <w:szCs w:val="32"/>
        </w:rPr>
        <w:t>的要求，经详细审阅和研究</w:t>
      </w:r>
      <w:r>
        <w:rPr>
          <w:rFonts w:hint="eastAsia" w:hAnsi="仿宋" w:eastAsia="仿宋"/>
          <w:sz w:val="32"/>
          <w:szCs w:val="32"/>
        </w:rPr>
        <w:t>项目简介</w:t>
      </w:r>
      <w:r>
        <w:rPr>
          <w:rFonts w:hAnsi="仿宋" w:eastAsia="仿宋"/>
          <w:sz w:val="32"/>
          <w:szCs w:val="32"/>
        </w:rPr>
        <w:t>，我方完全理解并同意放弃对这方面有不明及误解的权利。</w:t>
      </w:r>
    </w:p>
    <w:p w14:paraId="1AC27CC3">
      <w:pPr>
        <w:spacing w:line="470" w:lineRule="exact"/>
        <w:ind w:firstLine="640" w:firstLineChars="200"/>
        <w:rPr>
          <w:rFonts w:eastAsia="仿宋"/>
          <w:sz w:val="32"/>
          <w:szCs w:val="32"/>
        </w:rPr>
      </w:pPr>
      <w:r>
        <w:rPr>
          <w:rFonts w:eastAsia="仿宋"/>
          <w:sz w:val="32"/>
          <w:szCs w:val="32"/>
        </w:rPr>
        <w:t>1</w:t>
      </w:r>
      <w:r>
        <w:rPr>
          <w:rFonts w:hint="eastAsia" w:hAnsi="仿宋" w:eastAsia="仿宋"/>
          <w:sz w:val="32"/>
          <w:szCs w:val="32"/>
        </w:rPr>
        <w:t>.</w:t>
      </w:r>
      <w:r>
        <w:rPr>
          <w:rFonts w:hAnsi="仿宋" w:eastAsia="仿宋"/>
          <w:sz w:val="32"/>
          <w:szCs w:val="32"/>
        </w:rPr>
        <w:t>我方愿按照要求进行</w:t>
      </w:r>
      <w:r>
        <w:rPr>
          <w:rFonts w:hint="eastAsia" w:hAnsi="仿宋" w:eastAsia="仿宋"/>
          <w:sz w:val="32"/>
          <w:szCs w:val="32"/>
        </w:rPr>
        <w:t>投标</w:t>
      </w:r>
      <w:r>
        <w:rPr>
          <w:rFonts w:hAnsi="仿宋" w:eastAsia="仿宋"/>
          <w:sz w:val="32"/>
          <w:szCs w:val="32"/>
        </w:rPr>
        <w:t>，提供所需</w:t>
      </w:r>
      <w:r>
        <w:rPr>
          <w:rFonts w:hint="eastAsia" w:hAnsi="仿宋" w:eastAsia="仿宋"/>
          <w:sz w:val="32"/>
          <w:szCs w:val="32"/>
        </w:rPr>
        <w:t>项目范围内的</w:t>
      </w:r>
      <w:r>
        <w:rPr>
          <w:rFonts w:hAnsi="仿宋" w:eastAsia="仿宋"/>
          <w:sz w:val="32"/>
          <w:szCs w:val="32"/>
        </w:rPr>
        <w:t>一切相关</w:t>
      </w:r>
      <w:r>
        <w:rPr>
          <w:rFonts w:hint="eastAsia" w:hAnsi="仿宋" w:eastAsia="仿宋"/>
          <w:sz w:val="32"/>
          <w:szCs w:val="32"/>
        </w:rPr>
        <w:t>服务</w:t>
      </w:r>
      <w:r>
        <w:rPr>
          <w:rFonts w:hAnsi="仿宋" w:eastAsia="仿宋"/>
          <w:sz w:val="32"/>
          <w:szCs w:val="32"/>
        </w:rPr>
        <w:t>。</w:t>
      </w:r>
    </w:p>
    <w:p w14:paraId="5F4A433D">
      <w:pPr>
        <w:spacing w:line="470" w:lineRule="exact"/>
        <w:ind w:firstLine="640" w:firstLineChars="200"/>
        <w:rPr>
          <w:rFonts w:eastAsia="仿宋"/>
          <w:sz w:val="32"/>
          <w:szCs w:val="32"/>
        </w:rPr>
      </w:pPr>
      <w:r>
        <w:rPr>
          <w:rFonts w:eastAsia="仿宋"/>
          <w:sz w:val="32"/>
          <w:szCs w:val="32"/>
        </w:rPr>
        <w:t>2</w:t>
      </w:r>
      <w:r>
        <w:rPr>
          <w:rFonts w:hint="eastAsia" w:hAnsi="仿宋" w:eastAsia="仿宋"/>
          <w:sz w:val="32"/>
          <w:szCs w:val="32"/>
        </w:rPr>
        <w:t>.</w:t>
      </w:r>
      <w:r>
        <w:rPr>
          <w:rFonts w:hAnsi="仿宋" w:eastAsia="仿宋"/>
          <w:sz w:val="32"/>
          <w:szCs w:val="32"/>
        </w:rPr>
        <w:t>本次报价（收费）包含了我方完成规定</w:t>
      </w:r>
      <w:r>
        <w:rPr>
          <w:rFonts w:hint="eastAsia" w:hAnsi="仿宋" w:eastAsia="仿宋"/>
          <w:sz w:val="32"/>
          <w:szCs w:val="32"/>
        </w:rPr>
        <w:t>承揽范围内</w:t>
      </w:r>
      <w:r>
        <w:rPr>
          <w:rFonts w:hAnsi="仿宋" w:eastAsia="仿宋"/>
          <w:sz w:val="32"/>
          <w:szCs w:val="32"/>
        </w:rPr>
        <w:t>的全部费用。包括人工费、资料费、交通费、食宿费、相关税金、合理利润，以及我方认为完成本项目所需要的其他费用。</w:t>
      </w:r>
    </w:p>
    <w:p w14:paraId="4F6AE437">
      <w:pPr>
        <w:spacing w:line="470" w:lineRule="exact"/>
        <w:ind w:firstLine="640" w:firstLineChars="200"/>
        <w:rPr>
          <w:rFonts w:hAnsi="仿宋" w:eastAsia="仿宋"/>
          <w:sz w:val="32"/>
          <w:szCs w:val="32"/>
        </w:rPr>
      </w:pPr>
      <w:r>
        <w:rPr>
          <w:rFonts w:eastAsia="仿宋"/>
          <w:sz w:val="32"/>
          <w:szCs w:val="32"/>
        </w:rPr>
        <w:t>3</w:t>
      </w:r>
      <w:r>
        <w:rPr>
          <w:rFonts w:hint="eastAsia" w:hAnsi="仿宋" w:eastAsia="仿宋"/>
          <w:sz w:val="32"/>
          <w:szCs w:val="32"/>
        </w:rPr>
        <w:t>.</w:t>
      </w:r>
      <w:r>
        <w:rPr>
          <w:rFonts w:hAnsi="仿宋" w:eastAsia="仿宋"/>
          <w:sz w:val="32"/>
          <w:szCs w:val="32"/>
        </w:rPr>
        <w:t>我方同意服务期内的报价有效，在此期间，本次报价</w:t>
      </w:r>
      <w:r>
        <w:rPr>
          <w:rFonts w:hint="eastAsia" w:hAnsi="仿宋" w:eastAsia="仿宋"/>
          <w:sz w:val="32"/>
          <w:szCs w:val="32"/>
        </w:rPr>
        <w:t>及定标规则</w:t>
      </w:r>
      <w:r>
        <w:rPr>
          <w:rFonts w:hAnsi="仿宋" w:eastAsia="仿宋"/>
          <w:sz w:val="32"/>
          <w:szCs w:val="32"/>
        </w:rPr>
        <w:t>始终对我们具有约束力，并可随时被接受。</w:t>
      </w:r>
    </w:p>
    <w:p w14:paraId="67D859DE">
      <w:pPr>
        <w:spacing w:line="470" w:lineRule="exact"/>
        <w:ind w:firstLine="640" w:firstLineChars="200"/>
      </w:pPr>
      <w:r>
        <w:rPr>
          <w:rFonts w:hint="eastAsia" w:hAnsi="仿宋" w:eastAsia="仿宋"/>
          <w:sz w:val="32"/>
          <w:szCs w:val="32"/>
        </w:rPr>
        <w:t>4.在采购人支付费用前，向采购人提供由我方开具的正规发票。</w:t>
      </w:r>
    </w:p>
    <w:p w14:paraId="72398D67">
      <w:pPr>
        <w:spacing w:line="470" w:lineRule="exact"/>
        <w:ind w:firstLine="640" w:firstLineChars="200"/>
        <w:rPr>
          <w:rFonts w:hAnsi="仿宋" w:eastAsia="仿宋"/>
          <w:sz w:val="32"/>
          <w:szCs w:val="32"/>
        </w:rPr>
      </w:pPr>
      <w:r>
        <w:rPr>
          <w:rFonts w:hAnsi="仿宋" w:eastAsia="仿宋"/>
          <w:sz w:val="32"/>
          <w:szCs w:val="32"/>
        </w:rPr>
        <w:t>5</w:t>
      </w:r>
      <w:r>
        <w:rPr>
          <w:rFonts w:hint="eastAsia" w:hAnsi="仿宋" w:eastAsia="仿宋"/>
          <w:sz w:val="32"/>
          <w:szCs w:val="32"/>
        </w:rPr>
        <w:t>.对于接触到的采购人相关信息负有保密义务，不得向他人透露。</w:t>
      </w:r>
    </w:p>
    <w:p w14:paraId="7804778B">
      <w:pPr>
        <w:spacing w:line="470" w:lineRule="exact"/>
        <w:ind w:firstLine="640" w:firstLineChars="200"/>
        <w:rPr>
          <w:rFonts w:hAnsi="仿宋" w:eastAsia="仿宋"/>
          <w:sz w:val="32"/>
          <w:szCs w:val="32"/>
        </w:rPr>
      </w:pPr>
      <w:r>
        <w:rPr>
          <w:rFonts w:hint="eastAsia" w:hAnsi="仿宋" w:eastAsia="仿宋"/>
          <w:sz w:val="32"/>
          <w:szCs w:val="32"/>
        </w:rPr>
        <w:t>6.</w:t>
      </w:r>
      <w:r>
        <w:rPr>
          <w:rFonts w:hAnsi="仿宋" w:eastAsia="仿宋"/>
          <w:sz w:val="32"/>
          <w:szCs w:val="32"/>
        </w:rPr>
        <w:t>我方本次</w:t>
      </w:r>
      <w:r>
        <w:rPr>
          <w:rFonts w:hint="eastAsia" w:hAnsi="仿宋" w:eastAsia="仿宋"/>
          <w:sz w:val="32"/>
          <w:szCs w:val="32"/>
        </w:rPr>
        <w:t>投标报价</w:t>
      </w:r>
      <w:r>
        <w:rPr>
          <w:rFonts w:hAnsi="仿宋" w:eastAsia="仿宋"/>
          <w:sz w:val="32"/>
          <w:szCs w:val="32"/>
        </w:rPr>
        <w:t>所提供的资料都是真实的</w:t>
      </w:r>
      <w:r>
        <w:rPr>
          <w:rFonts w:hint="eastAsia" w:hAnsi="仿宋" w:eastAsia="仿宋"/>
          <w:sz w:val="32"/>
          <w:szCs w:val="32"/>
        </w:rPr>
        <w:t>。</w:t>
      </w:r>
    </w:p>
    <w:p w14:paraId="7599395C">
      <w:pPr>
        <w:pStyle w:val="18"/>
        <w:ind w:firstLine="640"/>
      </w:pPr>
      <w:r>
        <w:rPr>
          <w:rFonts w:hint="eastAsia" w:hAnsi="仿宋" w:eastAsia="仿宋"/>
          <w:sz w:val="32"/>
          <w:szCs w:val="32"/>
        </w:rPr>
        <w:t>7.备选推荐单位在服务期间，如发生服务质量不合格情况，可随时解约。</w:t>
      </w:r>
    </w:p>
    <w:p w14:paraId="6017B027">
      <w:pPr>
        <w:pStyle w:val="24"/>
      </w:pPr>
    </w:p>
    <w:p w14:paraId="72687A34">
      <w:pPr>
        <w:spacing w:line="470" w:lineRule="exact"/>
        <w:ind w:firstLine="640" w:firstLineChars="200"/>
        <w:rPr>
          <w:rFonts w:eastAsia="仿宋"/>
          <w:sz w:val="32"/>
          <w:szCs w:val="32"/>
        </w:rPr>
      </w:pPr>
      <w:r>
        <w:rPr>
          <w:rFonts w:hint="eastAsia" w:hAnsi="仿宋" w:eastAsia="仿宋"/>
          <w:sz w:val="32"/>
          <w:szCs w:val="32"/>
        </w:rPr>
        <w:t>为提高工作效率，我方承诺此次投标函以PDF格式，由我方具体工作人员发至甲方指定人员邮箱。</w:t>
      </w:r>
    </w:p>
    <w:p w14:paraId="4CF562D5">
      <w:pPr>
        <w:spacing w:line="470" w:lineRule="exact"/>
        <w:rPr>
          <w:rFonts w:eastAsia="仿宋"/>
          <w:sz w:val="32"/>
          <w:szCs w:val="32"/>
        </w:rPr>
      </w:pPr>
    </w:p>
    <w:p w14:paraId="04B274A8">
      <w:pPr>
        <w:spacing w:line="470" w:lineRule="exact"/>
      </w:pPr>
      <w:r>
        <w:rPr>
          <w:rFonts w:hint="eastAsia" w:hAnsi="仿宋" w:eastAsia="仿宋"/>
          <w:sz w:val="32"/>
          <w:szCs w:val="32"/>
        </w:rPr>
        <w:t>供应商单位</w:t>
      </w:r>
      <w:r>
        <w:rPr>
          <w:rFonts w:hAnsi="仿宋" w:eastAsia="仿宋"/>
          <w:sz w:val="32"/>
          <w:szCs w:val="32"/>
        </w:rPr>
        <w:t>（盖章）：</w:t>
      </w:r>
      <w:r>
        <w:rPr>
          <w:rFonts w:hAnsi="仿宋" w:eastAsia="仿宋"/>
          <w:spacing w:val="-4"/>
          <w:sz w:val="32"/>
          <w:szCs w:val="32"/>
        </w:rPr>
        <w:t>法定代表人</w:t>
      </w:r>
      <w:r>
        <w:rPr>
          <w:rFonts w:eastAsia="仿宋"/>
          <w:spacing w:val="-4"/>
          <w:sz w:val="32"/>
          <w:szCs w:val="32"/>
        </w:rPr>
        <w:t xml:space="preserve"> /</w:t>
      </w:r>
      <w:r>
        <w:rPr>
          <w:rFonts w:hAnsi="仿宋" w:eastAsia="仿宋"/>
          <w:spacing w:val="-4"/>
          <w:sz w:val="32"/>
          <w:szCs w:val="32"/>
        </w:rPr>
        <w:t>负责人（签字）：</w:t>
      </w:r>
    </w:p>
    <w:p w14:paraId="536EA4CC">
      <w:pPr>
        <w:spacing w:line="470" w:lineRule="exact"/>
        <w:ind w:firstLine="688" w:firstLineChars="215"/>
        <w:rPr>
          <w:rFonts w:eastAsia="仿宋"/>
          <w:sz w:val="32"/>
          <w:szCs w:val="32"/>
        </w:rPr>
      </w:pPr>
      <w:r>
        <w:rPr>
          <w:rFonts w:hAnsi="仿宋" w:eastAsia="仿宋"/>
          <w:sz w:val="32"/>
          <w:szCs w:val="32"/>
        </w:rPr>
        <w:t>联系电话：手机：</w:t>
      </w:r>
    </w:p>
    <w:p w14:paraId="40340735">
      <w:pPr>
        <w:spacing w:line="470" w:lineRule="exact"/>
        <w:ind w:firstLine="688" w:firstLineChars="215"/>
        <w:rPr>
          <w:rFonts w:ascii="宋体" w:hAnsi="宋体"/>
          <w:szCs w:val="21"/>
        </w:rPr>
      </w:pPr>
      <w:r>
        <w:rPr>
          <w:rFonts w:hAnsi="仿宋" w:eastAsia="仿宋"/>
          <w:sz w:val="32"/>
          <w:szCs w:val="32"/>
        </w:rPr>
        <w:t>传真电话：日期：</w:t>
      </w:r>
    </w:p>
    <w:p w14:paraId="2C5A276F">
      <w:pPr>
        <w:jc w:val="left"/>
        <w:rPr>
          <w:rFonts w:hint="eastAsia" w:ascii="黑体" w:hAnsi="黑体" w:eastAsia="黑体"/>
          <w:sz w:val="32"/>
          <w:szCs w:val="32"/>
        </w:rPr>
      </w:pPr>
    </w:p>
    <w:p w14:paraId="5DA0F7B1">
      <w:pPr>
        <w:jc w:val="left"/>
        <w:rPr>
          <w:rFonts w:hint="eastAsia" w:ascii="黑体" w:hAnsi="黑体" w:eastAsia="黑体"/>
          <w:sz w:val="32"/>
          <w:szCs w:val="32"/>
        </w:rPr>
      </w:pPr>
    </w:p>
    <w:p w14:paraId="262EFD88">
      <w:pPr>
        <w:numPr>
          <w:ilvl w:val="0"/>
          <w:numId w:val="4"/>
        </w:numPr>
        <w:jc w:val="left"/>
        <w:rPr>
          <w:rFonts w:hint="eastAsia" w:ascii="黑体" w:hAnsi="黑体" w:eastAsia="黑体"/>
          <w:sz w:val="32"/>
          <w:szCs w:val="32"/>
        </w:rPr>
      </w:pPr>
      <w:r>
        <w:rPr>
          <w:rFonts w:hint="eastAsia" w:ascii="黑体" w:hAnsi="黑体" w:eastAsia="黑体"/>
          <w:sz w:val="32"/>
          <w:szCs w:val="32"/>
        </w:rPr>
        <w:t>企业法人营业执照扫描件</w:t>
      </w:r>
    </w:p>
    <w:p w14:paraId="71C63A25">
      <w:pPr>
        <w:numPr>
          <w:ilvl w:val="0"/>
          <w:numId w:val="0"/>
        </w:numPr>
        <w:jc w:val="left"/>
        <w:rPr>
          <w:rFonts w:hint="eastAsia" w:ascii="黑体" w:hAnsi="黑体" w:eastAsia="黑体"/>
          <w:sz w:val="32"/>
          <w:szCs w:val="32"/>
          <w:lang w:val="en-US" w:eastAsia="zh-CN"/>
        </w:rPr>
      </w:pPr>
      <w:r>
        <w:rPr>
          <w:rFonts w:hint="eastAsia" w:ascii="黑体" w:hAnsi="黑体" w:eastAsia="黑体"/>
          <w:sz w:val="32"/>
          <w:szCs w:val="32"/>
          <w:lang w:val="en-US" w:eastAsia="zh-CN"/>
        </w:rPr>
        <w:t>五、企业资质证书扫描件</w:t>
      </w:r>
    </w:p>
    <w:p w14:paraId="7B9DBAC1">
      <w:pPr>
        <w:numPr>
          <w:ilvl w:val="0"/>
          <w:numId w:val="0"/>
        </w:numPr>
        <w:jc w:val="left"/>
        <w:rPr>
          <w:rFonts w:hint="eastAsia" w:ascii="黑体" w:hAnsi="黑体" w:eastAsia="黑体"/>
          <w:sz w:val="32"/>
          <w:szCs w:val="32"/>
          <w:lang w:val="en-US" w:eastAsia="zh-CN"/>
        </w:rPr>
      </w:pPr>
      <w:r>
        <w:rPr>
          <w:rFonts w:hint="eastAsia" w:ascii="黑体" w:hAnsi="黑体" w:eastAsia="黑体"/>
          <w:sz w:val="32"/>
          <w:szCs w:val="32"/>
          <w:lang w:val="en-US" w:eastAsia="zh-CN"/>
        </w:rPr>
        <w:t>六、项目负责人资质扫描件</w:t>
      </w:r>
    </w:p>
    <w:p w14:paraId="5600503A">
      <w:pPr>
        <w:numPr>
          <w:ilvl w:val="0"/>
          <w:numId w:val="0"/>
        </w:numPr>
        <w:jc w:val="left"/>
        <w:rPr>
          <w:rFonts w:hint="default" w:ascii="黑体" w:hAnsi="黑体" w:eastAsia="黑体"/>
          <w:sz w:val="32"/>
          <w:szCs w:val="32"/>
          <w:lang w:val="en-US" w:eastAsia="zh-CN"/>
        </w:rPr>
      </w:pPr>
      <w:r>
        <w:rPr>
          <w:rFonts w:hint="eastAsia" w:ascii="黑体" w:hAnsi="黑体" w:eastAsia="黑体"/>
          <w:sz w:val="32"/>
          <w:szCs w:val="32"/>
          <w:lang w:val="en-US" w:eastAsia="zh-CN"/>
        </w:rPr>
        <w:t>七、安全生产许可证</w:t>
      </w:r>
    </w:p>
    <w:p w14:paraId="5C3860B9">
      <w:pPr>
        <w:numPr>
          <w:ilvl w:val="0"/>
          <w:numId w:val="0"/>
        </w:numPr>
        <w:ind w:leftChars="0"/>
        <w:jc w:val="left"/>
        <w:rPr>
          <w:rFonts w:hint="eastAsia" w:ascii="黑体" w:hAnsi="黑体" w:eastAsia="黑体"/>
          <w:sz w:val="36"/>
          <w:szCs w:val="36"/>
          <w:highlight w:val="none"/>
          <w:lang w:val="en-US" w:eastAsia="zh-CN"/>
        </w:rPr>
      </w:pPr>
    </w:p>
    <w:p w14:paraId="677A38E9">
      <w:pPr>
        <w:numPr>
          <w:ilvl w:val="0"/>
          <w:numId w:val="0"/>
        </w:numPr>
        <w:ind w:leftChars="0"/>
        <w:jc w:val="left"/>
        <w:rPr>
          <w:rFonts w:hint="eastAsia" w:ascii="黑体" w:hAnsi="黑体" w:eastAsia="黑体"/>
          <w:sz w:val="36"/>
          <w:szCs w:val="36"/>
          <w:highlight w:val="none"/>
          <w:lang w:val="en-US" w:eastAsia="zh-CN"/>
        </w:rPr>
      </w:pPr>
    </w:p>
    <w:p w14:paraId="36AE2DE9">
      <w:pPr>
        <w:numPr>
          <w:ilvl w:val="0"/>
          <w:numId w:val="0"/>
        </w:numPr>
        <w:ind w:leftChars="0"/>
        <w:jc w:val="left"/>
        <w:rPr>
          <w:rFonts w:hint="eastAsia" w:ascii="黑体" w:hAnsi="黑体" w:eastAsia="黑体"/>
          <w:sz w:val="36"/>
          <w:szCs w:val="36"/>
          <w:highlight w:val="none"/>
          <w:lang w:val="en-US" w:eastAsia="zh-CN"/>
        </w:rPr>
      </w:pPr>
    </w:p>
    <w:p w14:paraId="72B97CE3">
      <w:pPr>
        <w:numPr>
          <w:ilvl w:val="0"/>
          <w:numId w:val="0"/>
        </w:numPr>
        <w:ind w:leftChars="0"/>
        <w:jc w:val="left"/>
        <w:rPr>
          <w:rFonts w:hint="eastAsia" w:ascii="黑体" w:hAnsi="黑体" w:eastAsia="黑体"/>
          <w:sz w:val="36"/>
          <w:szCs w:val="36"/>
          <w:highlight w:val="none"/>
          <w:lang w:val="en-US" w:eastAsia="zh-CN"/>
        </w:rPr>
      </w:pPr>
    </w:p>
    <w:p w14:paraId="209D7722">
      <w:pPr>
        <w:widowControl w:val="0"/>
        <w:numPr>
          <w:ilvl w:val="0"/>
          <w:numId w:val="0"/>
        </w:numPr>
        <w:jc w:val="left"/>
        <w:rPr>
          <w:rFonts w:hint="eastAsia" w:ascii="黑体" w:hAnsi="黑体" w:eastAsia="黑体"/>
          <w:sz w:val="36"/>
          <w:szCs w:val="36"/>
          <w:highlight w:val="none"/>
          <w:lang w:val="en-US" w:eastAsia="zh-CN"/>
        </w:rPr>
      </w:pPr>
    </w:p>
    <w:p w14:paraId="10567148">
      <w:pPr>
        <w:widowControl w:val="0"/>
        <w:numPr>
          <w:ilvl w:val="0"/>
          <w:numId w:val="0"/>
        </w:numPr>
        <w:jc w:val="left"/>
        <w:rPr>
          <w:rFonts w:hint="eastAsia" w:ascii="黑体" w:hAnsi="黑体" w:eastAsia="黑体"/>
          <w:sz w:val="36"/>
          <w:szCs w:val="36"/>
          <w:highlight w:val="none"/>
          <w:lang w:val="en-US" w:eastAsia="zh-CN"/>
        </w:rPr>
      </w:pPr>
    </w:p>
    <w:p w14:paraId="54E0C65F">
      <w:pPr>
        <w:widowControl w:val="0"/>
        <w:numPr>
          <w:ilvl w:val="0"/>
          <w:numId w:val="0"/>
        </w:numPr>
        <w:jc w:val="left"/>
        <w:rPr>
          <w:rFonts w:hint="eastAsia" w:ascii="黑体" w:hAnsi="黑体" w:eastAsia="黑体"/>
          <w:sz w:val="36"/>
          <w:szCs w:val="36"/>
          <w:highlight w:val="none"/>
          <w:lang w:val="en-US" w:eastAsia="zh-CN"/>
        </w:rPr>
      </w:pPr>
    </w:p>
    <w:p w14:paraId="697DE391">
      <w:pPr>
        <w:widowControl w:val="0"/>
        <w:numPr>
          <w:ilvl w:val="0"/>
          <w:numId w:val="0"/>
        </w:numPr>
        <w:jc w:val="left"/>
        <w:rPr>
          <w:rFonts w:hint="eastAsia" w:ascii="黑体" w:hAnsi="黑体" w:eastAsia="黑体"/>
          <w:sz w:val="36"/>
          <w:szCs w:val="36"/>
          <w:highlight w:val="none"/>
          <w:lang w:val="en-US" w:eastAsia="zh-CN"/>
        </w:rPr>
      </w:pPr>
    </w:p>
    <w:p w14:paraId="53F748CC">
      <w:pPr>
        <w:widowControl w:val="0"/>
        <w:numPr>
          <w:ilvl w:val="0"/>
          <w:numId w:val="0"/>
        </w:numPr>
        <w:jc w:val="left"/>
        <w:rPr>
          <w:rFonts w:hint="eastAsia" w:ascii="黑体" w:hAnsi="黑体" w:eastAsia="黑体"/>
          <w:sz w:val="36"/>
          <w:szCs w:val="36"/>
          <w:highlight w:val="none"/>
          <w:lang w:val="en-US" w:eastAsia="zh-CN"/>
        </w:rPr>
      </w:pPr>
    </w:p>
    <w:p w14:paraId="5020A73D">
      <w:pPr>
        <w:widowControl w:val="0"/>
        <w:numPr>
          <w:ilvl w:val="0"/>
          <w:numId w:val="0"/>
        </w:numPr>
        <w:jc w:val="left"/>
        <w:rPr>
          <w:rFonts w:hint="eastAsia" w:ascii="黑体" w:hAnsi="黑体" w:eastAsia="黑体"/>
          <w:sz w:val="36"/>
          <w:szCs w:val="36"/>
          <w:highlight w:val="none"/>
          <w:lang w:val="en-US" w:eastAsia="zh-CN"/>
        </w:rPr>
      </w:pPr>
    </w:p>
    <w:p w14:paraId="76E76466">
      <w:pPr>
        <w:widowControl w:val="0"/>
        <w:numPr>
          <w:ilvl w:val="0"/>
          <w:numId w:val="0"/>
        </w:numPr>
        <w:jc w:val="left"/>
        <w:rPr>
          <w:rFonts w:hint="eastAsia" w:ascii="黑体" w:hAnsi="黑体" w:eastAsia="黑体"/>
          <w:sz w:val="36"/>
          <w:szCs w:val="36"/>
          <w:highlight w:val="none"/>
          <w:lang w:val="en-US" w:eastAsia="zh-CN"/>
        </w:rPr>
      </w:pPr>
    </w:p>
    <w:p w14:paraId="733A1E42">
      <w:pPr>
        <w:widowControl w:val="0"/>
        <w:numPr>
          <w:ilvl w:val="0"/>
          <w:numId w:val="0"/>
        </w:numPr>
        <w:jc w:val="left"/>
        <w:rPr>
          <w:rFonts w:hint="eastAsia" w:ascii="黑体" w:hAnsi="黑体" w:eastAsia="黑体"/>
          <w:sz w:val="36"/>
          <w:szCs w:val="36"/>
          <w:highlight w:val="none"/>
          <w:lang w:val="en-US" w:eastAsia="zh-CN"/>
        </w:rPr>
      </w:pPr>
    </w:p>
    <w:p w14:paraId="43C055E0">
      <w:pPr>
        <w:widowControl w:val="0"/>
        <w:numPr>
          <w:ilvl w:val="0"/>
          <w:numId w:val="0"/>
        </w:numPr>
        <w:jc w:val="left"/>
        <w:rPr>
          <w:rFonts w:hint="eastAsia" w:ascii="黑体" w:hAnsi="黑体" w:eastAsia="黑体"/>
          <w:sz w:val="36"/>
          <w:szCs w:val="36"/>
          <w:highlight w:val="none"/>
          <w:lang w:val="en-US" w:eastAsia="zh-CN"/>
        </w:rPr>
      </w:pPr>
    </w:p>
    <w:p w14:paraId="4D25FC08">
      <w:pPr>
        <w:widowControl w:val="0"/>
        <w:numPr>
          <w:ilvl w:val="0"/>
          <w:numId w:val="0"/>
        </w:numPr>
        <w:jc w:val="left"/>
        <w:rPr>
          <w:rFonts w:hint="eastAsia" w:ascii="黑体" w:hAnsi="黑体" w:eastAsia="黑体"/>
          <w:sz w:val="36"/>
          <w:szCs w:val="36"/>
          <w:highlight w:val="none"/>
          <w:lang w:val="en-US" w:eastAsia="zh-CN"/>
        </w:rPr>
      </w:pPr>
    </w:p>
    <w:p w14:paraId="7D9806EF">
      <w:pPr>
        <w:widowControl w:val="0"/>
        <w:numPr>
          <w:ilvl w:val="0"/>
          <w:numId w:val="0"/>
        </w:numPr>
        <w:jc w:val="left"/>
        <w:rPr>
          <w:rFonts w:hint="eastAsia" w:ascii="黑体" w:hAnsi="黑体" w:eastAsia="黑体"/>
          <w:sz w:val="36"/>
          <w:szCs w:val="36"/>
          <w:highlight w:val="none"/>
          <w:lang w:val="en-US" w:eastAsia="zh-CN"/>
        </w:rPr>
      </w:pPr>
    </w:p>
    <w:p w14:paraId="04CC233F">
      <w:pPr>
        <w:widowControl w:val="0"/>
        <w:numPr>
          <w:ilvl w:val="0"/>
          <w:numId w:val="0"/>
        </w:numPr>
        <w:jc w:val="left"/>
        <w:rPr>
          <w:rFonts w:hint="eastAsia" w:ascii="黑体" w:hAnsi="黑体" w:eastAsia="黑体"/>
          <w:sz w:val="36"/>
          <w:szCs w:val="36"/>
          <w:highlight w:val="none"/>
          <w:lang w:val="en-US" w:eastAsia="zh-CN"/>
        </w:rPr>
      </w:pPr>
    </w:p>
    <w:p w14:paraId="0D2C6C2A">
      <w:pPr>
        <w:widowControl w:val="0"/>
        <w:numPr>
          <w:ilvl w:val="0"/>
          <w:numId w:val="0"/>
        </w:numPr>
        <w:jc w:val="left"/>
        <w:rPr>
          <w:rFonts w:hint="eastAsia" w:ascii="黑体" w:hAnsi="黑体" w:eastAsia="黑体"/>
          <w:sz w:val="36"/>
          <w:szCs w:val="36"/>
          <w:highlight w:val="none"/>
          <w:lang w:val="en-US" w:eastAsia="zh-CN"/>
        </w:rPr>
      </w:pPr>
    </w:p>
    <w:p w14:paraId="342F670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70" w:lineRule="exact"/>
        <w:ind w:right="0" w:rightChars="0" w:firstLine="964" w:firstLineChars="200"/>
        <w:jc w:val="center"/>
        <w:textAlignment w:val="auto"/>
        <w:rPr>
          <w:rFonts w:hint="eastAsia" w:ascii="Times New Roman" w:hAnsi="Times New Roman" w:eastAsia="方正仿宋_GBK" w:cs="Times New Roman"/>
          <w:b/>
          <w:bCs w:val="0"/>
          <w:kern w:val="2"/>
          <w:sz w:val="48"/>
          <w:szCs w:val="48"/>
          <w:lang w:val="en-US" w:eastAsia="zh-CN" w:bidi="ar-SA"/>
        </w:rPr>
      </w:pPr>
      <w:r>
        <w:rPr>
          <w:rFonts w:hint="eastAsia" w:ascii="Times New Roman" w:hAnsi="Times New Roman" w:eastAsia="方正仿宋_GBK" w:cs="Times New Roman"/>
          <w:b/>
          <w:bCs w:val="0"/>
          <w:kern w:val="2"/>
          <w:sz w:val="48"/>
          <w:szCs w:val="48"/>
          <w:lang w:val="en-US" w:eastAsia="zh-CN" w:bidi="ar-SA"/>
        </w:rPr>
        <w:t>采购合同</w:t>
      </w:r>
    </w:p>
    <w:p w14:paraId="2C37F8B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70" w:lineRule="exact"/>
        <w:ind w:right="0" w:rightChars="0" w:firstLine="964" w:firstLineChars="200"/>
        <w:jc w:val="center"/>
        <w:textAlignment w:val="auto"/>
        <w:rPr>
          <w:rFonts w:hint="eastAsia" w:ascii="Times New Roman" w:hAnsi="Times New Roman" w:eastAsia="方正仿宋_GBK" w:cs="Times New Roman"/>
          <w:b/>
          <w:bCs w:val="0"/>
          <w:kern w:val="2"/>
          <w:sz w:val="48"/>
          <w:szCs w:val="48"/>
          <w:lang w:val="en-US" w:eastAsia="zh-CN" w:bidi="ar-SA"/>
        </w:rPr>
      </w:pPr>
    </w:p>
    <w:p w14:paraId="68A98E5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640" w:firstLineChars="200"/>
        <w:jc w:val="left"/>
        <w:textAlignment w:val="auto"/>
        <w:rPr>
          <w:rFonts w:hint="eastAsia" w:ascii="Times New Roman" w:hAnsi="Times New Roman" w:eastAsia="方正仿宋_GBK" w:cs="Times New Roman"/>
          <w:b w:val="0"/>
          <w:bCs/>
          <w:kern w:val="2"/>
          <w:sz w:val="32"/>
          <w:szCs w:val="32"/>
          <w:lang w:val="en-US" w:eastAsia="zh-CN" w:bidi="ar-SA"/>
        </w:rPr>
      </w:pPr>
      <w:r>
        <w:rPr>
          <w:rFonts w:hint="eastAsia" w:ascii="Times New Roman" w:hAnsi="Times New Roman" w:eastAsia="方正仿宋_GBK" w:cs="Times New Roman"/>
          <w:b w:val="0"/>
          <w:bCs/>
          <w:kern w:val="2"/>
          <w:sz w:val="32"/>
          <w:szCs w:val="32"/>
          <w:lang w:val="en-US" w:eastAsia="zh-CN" w:bidi="ar-SA"/>
        </w:rPr>
        <w:t>甲方：</w:t>
      </w:r>
      <w:r>
        <w:rPr>
          <w:rFonts w:hint="eastAsia" w:ascii="Times New Roman" w:hAnsi="Times New Roman" w:eastAsia="方正仿宋_GBK" w:cs="Times New Roman"/>
          <w:b w:val="0"/>
          <w:bCs/>
          <w:kern w:val="2"/>
          <w:sz w:val="32"/>
          <w:szCs w:val="32"/>
          <w:u w:val="single"/>
          <w:lang w:val="en-US" w:eastAsia="zh-CN" w:bidi="ar-SA"/>
        </w:rPr>
        <w:t xml:space="preserve">                   </w:t>
      </w:r>
      <w:r>
        <w:rPr>
          <w:rFonts w:hint="eastAsia" w:ascii="Times New Roman" w:hAnsi="Times New Roman" w:eastAsia="方正仿宋_GBK" w:cs="Times New Roman"/>
          <w:b w:val="0"/>
          <w:bCs/>
          <w:kern w:val="2"/>
          <w:sz w:val="32"/>
          <w:szCs w:val="32"/>
          <w:lang w:val="en-US" w:eastAsia="zh-CN" w:bidi="ar-SA"/>
        </w:rPr>
        <w:t>(以下简称“甲方”)</w:t>
      </w:r>
    </w:p>
    <w:p w14:paraId="7FBCBB3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640" w:firstLineChars="200"/>
        <w:jc w:val="left"/>
        <w:textAlignment w:val="auto"/>
        <w:rPr>
          <w:rFonts w:hint="eastAsia" w:ascii="Times New Roman" w:hAnsi="Times New Roman" w:eastAsia="方正仿宋_GBK" w:cs="Times New Roman"/>
          <w:b w:val="0"/>
          <w:bCs/>
          <w:kern w:val="2"/>
          <w:sz w:val="32"/>
          <w:szCs w:val="32"/>
          <w:lang w:val="en-US" w:eastAsia="zh-CN" w:bidi="ar-SA"/>
        </w:rPr>
      </w:pPr>
      <w:r>
        <w:rPr>
          <w:rFonts w:hint="eastAsia" w:ascii="Times New Roman" w:hAnsi="Times New Roman" w:eastAsia="方正仿宋_GBK" w:cs="Times New Roman"/>
          <w:b w:val="0"/>
          <w:bCs/>
          <w:kern w:val="2"/>
          <w:sz w:val="32"/>
          <w:szCs w:val="32"/>
          <w:lang w:val="en-US" w:eastAsia="zh-CN" w:bidi="ar-SA"/>
        </w:rPr>
        <w:t>乙方：</w:t>
      </w:r>
      <w:r>
        <w:rPr>
          <w:rFonts w:hint="eastAsia" w:ascii="Times New Roman" w:hAnsi="Times New Roman" w:eastAsia="方正仿宋_GBK" w:cs="Times New Roman"/>
          <w:b w:val="0"/>
          <w:bCs/>
          <w:kern w:val="2"/>
          <w:sz w:val="32"/>
          <w:szCs w:val="32"/>
          <w:u w:val="single"/>
          <w:lang w:val="en-US" w:eastAsia="zh-CN" w:bidi="ar-SA"/>
        </w:rPr>
        <w:t xml:space="preserve">                   </w:t>
      </w:r>
      <w:r>
        <w:rPr>
          <w:rFonts w:hint="eastAsia" w:ascii="Times New Roman" w:hAnsi="Times New Roman" w:eastAsia="方正仿宋_GBK" w:cs="Times New Roman"/>
          <w:b w:val="0"/>
          <w:bCs/>
          <w:kern w:val="2"/>
          <w:sz w:val="32"/>
          <w:szCs w:val="32"/>
          <w:lang w:val="en-US" w:eastAsia="zh-CN" w:bidi="ar-SA"/>
        </w:rPr>
        <w:t>(以下简称“乙方”)</w:t>
      </w:r>
    </w:p>
    <w:p w14:paraId="18AA450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723" w:firstLineChars="200"/>
        <w:jc w:val="left"/>
        <w:textAlignment w:val="auto"/>
        <w:rPr>
          <w:rFonts w:hint="eastAsia" w:ascii="Times New Roman" w:hAnsi="Times New Roman" w:eastAsia="方正仿宋_GBK" w:cs="Times New Roman"/>
          <w:b/>
          <w:bCs w:val="0"/>
          <w:kern w:val="2"/>
          <w:sz w:val="36"/>
          <w:szCs w:val="36"/>
          <w:lang w:val="en-US" w:eastAsia="zh-CN" w:bidi="ar-SA"/>
        </w:rPr>
      </w:pPr>
      <w:r>
        <w:rPr>
          <w:rFonts w:hint="eastAsia" w:eastAsia="方正仿宋_GBK" w:cs="Times New Roman"/>
          <w:b/>
          <w:bCs w:val="0"/>
          <w:kern w:val="2"/>
          <w:sz w:val="36"/>
          <w:szCs w:val="36"/>
          <w:lang w:val="en-US" w:eastAsia="zh-CN" w:bidi="ar-SA"/>
        </w:rPr>
        <w:t>一、</w:t>
      </w:r>
      <w:r>
        <w:rPr>
          <w:rFonts w:hint="eastAsia" w:ascii="Times New Roman" w:hAnsi="Times New Roman" w:eastAsia="方正仿宋_GBK" w:cs="Times New Roman"/>
          <w:b/>
          <w:bCs w:val="0"/>
          <w:kern w:val="2"/>
          <w:sz w:val="36"/>
          <w:szCs w:val="36"/>
          <w:lang w:val="en-US" w:eastAsia="zh-CN" w:bidi="ar-SA"/>
        </w:rPr>
        <w:t>合同内容：</w:t>
      </w:r>
    </w:p>
    <w:p w14:paraId="258560E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640" w:firstLineChars="200"/>
        <w:jc w:val="left"/>
        <w:textAlignment w:val="auto"/>
        <w:rPr>
          <w:rFonts w:hint="eastAsia" w:ascii="Times New Roman" w:hAnsi="Times New Roman" w:eastAsia="方正仿宋_GBK" w:cs="Times New Roman"/>
          <w:b w:val="0"/>
          <w:bCs/>
          <w:kern w:val="2"/>
          <w:sz w:val="32"/>
          <w:szCs w:val="32"/>
          <w:lang w:val="en-US" w:eastAsia="zh-CN" w:bidi="ar-SA"/>
        </w:rPr>
      </w:pPr>
      <w:r>
        <w:rPr>
          <w:rFonts w:hint="eastAsia" w:ascii="Times New Roman" w:hAnsi="Times New Roman" w:eastAsia="方正仿宋_GBK" w:cs="Times New Roman"/>
          <w:b w:val="0"/>
          <w:bCs/>
          <w:kern w:val="2"/>
          <w:sz w:val="32"/>
          <w:szCs w:val="32"/>
          <w:lang w:val="en-US" w:eastAsia="zh-CN" w:bidi="ar-SA"/>
        </w:rPr>
        <w:t>服务内容：安保人员：240名；安检门：10个（含手持安检仪20个）；负责赛事现场秩序维护、人员安检；包含安检门的运输、安装、调试、拆除，安保人员现场值守、应急处置等全套安全保障服务。</w:t>
      </w:r>
    </w:p>
    <w:p w14:paraId="45833C2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723" w:firstLineChars="200"/>
        <w:jc w:val="left"/>
        <w:textAlignment w:val="auto"/>
        <w:rPr>
          <w:rFonts w:hint="eastAsia" w:eastAsia="方正仿宋_GBK" w:cs="Times New Roman"/>
          <w:b/>
          <w:bCs w:val="0"/>
          <w:kern w:val="2"/>
          <w:sz w:val="36"/>
          <w:szCs w:val="36"/>
          <w:lang w:val="en-US" w:eastAsia="zh-CN" w:bidi="ar-SA"/>
        </w:rPr>
      </w:pPr>
      <w:r>
        <w:rPr>
          <w:rFonts w:hint="eastAsia" w:eastAsia="方正仿宋_GBK" w:cs="Times New Roman"/>
          <w:b/>
          <w:bCs w:val="0"/>
          <w:kern w:val="2"/>
          <w:sz w:val="36"/>
          <w:szCs w:val="36"/>
          <w:lang w:val="en-US" w:eastAsia="zh-CN" w:bidi="ar-SA"/>
        </w:rPr>
        <w:t>二、合同金额、服务期限:</w:t>
      </w:r>
    </w:p>
    <w:p w14:paraId="6A23520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640" w:firstLineChars="200"/>
        <w:jc w:val="left"/>
        <w:textAlignment w:val="auto"/>
        <w:rPr>
          <w:rFonts w:hint="eastAsia" w:ascii="Times New Roman" w:hAnsi="Times New Roman" w:eastAsia="方正仿宋_GBK" w:cs="Times New Roman"/>
          <w:b w:val="0"/>
          <w:bCs/>
          <w:kern w:val="2"/>
          <w:sz w:val="32"/>
          <w:szCs w:val="32"/>
          <w:lang w:val="en-US" w:eastAsia="zh-CN" w:bidi="ar-SA"/>
        </w:rPr>
      </w:pPr>
      <w:r>
        <w:rPr>
          <w:rFonts w:hint="eastAsia" w:ascii="Times New Roman" w:hAnsi="Times New Roman" w:eastAsia="方正仿宋_GBK" w:cs="Times New Roman"/>
          <w:b w:val="0"/>
          <w:bCs/>
          <w:kern w:val="2"/>
          <w:sz w:val="32"/>
          <w:szCs w:val="32"/>
          <w:lang w:val="en-US" w:eastAsia="zh-CN" w:bidi="ar-SA"/>
        </w:rPr>
        <w:t>（一）合同金额：</w:t>
      </w:r>
      <w:r>
        <w:rPr>
          <w:rFonts w:hint="eastAsia" w:ascii="Times New Roman" w:hAnsi="Times New Roman" w:eastAsia="方正仿宋_GBK" w:cs="Times New Roman"/>
          <w:b w:val="0"/>
          <w:bCs/>
          <w:kern w:val="2"/>
          <w:sz w:val="32"/>
          <w:szCs w:val="32"/>
          <w:u w:val="single"/>
          <w:lang w:val="en-US" w:eastAsia="zh-CN" w:bidi="ar-SA"/>
        </w:rPr>
        <w:t xml:space="preserve">       </w:t>
      </w:r>
      <w:r>
        <w:rPr>
          <w:rFonts w:hint="eastAsia" w:ascii="Times New Roman" w:hAnsi="Times New Roman" w:eastAsia="方正仿宋_GBK" w:cs="Times New Roman"/>
          <w:b w:val="0"/>
          <w:bCs/>
          <w:kern w:val="2"/>
          <w:sz w:val="32"/>
          <w:szCs w:val="32"/>
          <w:lang w:val="en-US" w:eastAsia="zh-CN" w:bidi="ar-SA"/>
        </w:rPr>
        <w:t>元（大写：</w:t>
      </w:r>
      <w:r>
        <w:rPr>
          <w:rFonts w:hint="eastAsia" w:ascii="Times New Roman" w:hAnsi="Times New Roman" w:eastAsia="方正仿宋_GBK" w:cs="Times New Roman"/>
          <w:b w:val="0"/>
          <w:bCs/>
          <w:kern w:val="2"/>
          <w:sz w:val="32"/>
          <w:szCs w:val="32"/>
          <w:u w:val="single"/>
          <w:lang w:val="en-US" w:eastAsia="zh-CN" w:bidi="ar-SA"/>
        </w:rPr>
        <w:t xml:space="preserve">      </w:t>
      </w:r>
      <w:r>
        <w:rPr>
          <w:rFonts w:hint="eastAsia" w:ascii="Times New Roman" w:hAnsi="Times New Roman" w:eastAsia="方正仿宋_GBK" w:cs="Times New Roman"/>
          <w:b w:val="0"/>
          <w:bCs/>
          <w:kern w:val="2"/>
          <w:sz w:val="32"/>
          <w:szCs w:val="32"/>
          <w:lang w:val="en-US" w:eastAsia="zh-CN" w:bidi="ar-SA"/>
        </w:rPr>
        <w:t>）。</w:t>
      </w:r>
    </w:p>
    <w:p w14:paraId="151408B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640" w:firstLineChars="200"/>
        <w:jc w:val="left"/>
        <w:textAlignment w:val="auto"/>
        <w:rPr>
          <w:rFonts w:hint="default" w:ascii="Times New Roman" w:hAnsi="Times New Roman" w:eastAsia="方正仿宋_GBK" w:cs="Times New Roman"/>
          <w:b w:val="0"/>
          <w:bCs/>
          <w:kern w:val="2"/>
          <w:sz w:val="32"/>
          <w:szCs w:val="32"/>
          <w:lang w:val="en-US" w:eastAsia="zh-CN" w:bidi="ar-SA"/>
        </w:rPr>
      </w:pPr>
      <w:r>
        <w:rPr>
          <w:rFonts w:hint="eastAsia" w:ascii="Times New Roman" w:hAnsi="Times New Roman" w:eastAsia="方正仿宋_GBK" w:cs="Times New Roman"/>
          <w:b w:val="0"/>
          <w:bCs/>
          <w:kern w:val="2"/>
          <w:sz w:val="32"/>
          <w:szCs w:val="32"/>
          <w:lang w:val="en-US" w:eastAsia="zh-CN" w:bidi="ar-SA"/>
        </w:rPr>
        <w:t>（二）服务期限：10月31日14：00-11月1日6：00物资看护人员暂定40名，11月1日当天安保人员200名，时间为5：00-13：00，安检门10个（含手持安检仪20个），根据要求提前一天安装并调试到位，活动结束后负责拆除运输。</w:t>
      </w:r>
    </w:p>
    <w:p w14:paraId="237A854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723" w:firstLineChars="200"/>
        <w:jc w:val="left"/>
        <w:textAlignment w:val="auto"/>
        <w:rPr>
          <w:rFonts w:hint="eastAsia" w:eastAsia="方正仿宋_GBK" w:cs="Times New Roman"/>
          <w:b/>
          <w:bCs w:val="0"/>
          <w:kern w:val="2"/>
          <w:sz w:val="36"/>
          <w:szCs w:val="36"/>
          <w:lang w:val="en-US" w:eastAsia="zh-CN" w:bidi="ar-SA"/>
        </w:rPr>
      </w:pPr>
      <w:r>
        <w:rPr>
          <w:rFonts w:hint="eastAsia" w:eastAsia="方正仿宋_GBK" w:cs="Times New Roman"/>
          <w:b/>
          <w:bCs w:val="0"/>
          <w:kern w:val="2"/>
          <w:sz w:val="36"/>
          <w:szCs w:val="36"/>
          <w:lang w:val="en-US" w:eastAsia="zh-CN" w:bidi="ar-SA"/>
        </w:rPr>
        <w:t>三、内容与要求：</w:t>
      </w:r>
    </w:p>
    <w:p w14:paraId="5B9F6EB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640" w:firstLineChars="200"/>
        <w:jc w:val="left"/>
        <w:textAlignment w:val="auto"/>
        <w:rPr>
          <w:rFonts w:hint="default" w:ascii="Times New Roman" w:hAnsi="Times New Roman" w:eastAsia="方正仿宋_GBK" w:cs="Times New Roman"/>
          <w:b w:val="0"/>
          <w:bCs/>
          <w:kern w:val="2"/>
          <w:sz w:val="32"/>
          <w:szCs w:val="32"/>
          <w:lang w:val="en-US" w:eastAsia="zh-CN" w:bidi="ar-SA"/>
        </w:rPr>
      </w:pPr>
      <w:r>
        <w:rPr>
          <w:rFonts w:hint="eastAsia" w:ascii="Times New Roman" w:hAnsi="Times New Roman" w:eastAsia="方正仿宋_GBK" w:cs="Times New Roman"/>
          <w:b w:val="0"/>
          <w:bCs/>
          <w:kern w:val="2"/>
          <w:sz w:val="32"/>
          <w:szCs w:val="32"/>
          <w:lang w:val="en-US" w:eastAsia="zh-CN" w:bidi="ar-SA"/>
        </w:rPr>
        <w:t>（一）内容：安保人员：240名；安检门：10个（含手持安检仪20个）</w:t>
      </w:r>
      <w:r>
        <w:rPr>
          <w:rFonts w:hint="eastAsia" w:eastAsia="方正仿宋_GBK" w:cs="Times New Roman"/>
          <w:b w:val="0"/>
          <w:bCs/>
          <w:kern w:val="2"/>
          <w:sz w:val="32"/>
          <w:szCs w:val="32"/>
          <w:lang w:val="en-US" w:eastAsia="zh-CN" w:bidi="ar-SA"/>
        </w:rPr>
        <w:t>，根据实际用工量据实结算；</w:t>
      </w:r>
    </w:p>
    <w:p w14:paraId="2E5CC51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640" w:firstLineChars="200"/>
        <w:jc w:val="left"/>
        <w:textAlignment w:val="auto"/>
        <w:rPr>
          <w:rFonts w:hint="eastAsia" w:eastAsia="方正仿宋_GBK" w:cs="Times New Roman"/>
          <w:b/>
          <w:bCs w:val="0"/>
          <w:kern w:val="2"/>
          <w:sz w:val="36"/>
          <w:szCs w:val="36"/>
          <w:lang w:val="en-US" w:eastAsia="zh-CN" w:bidi="ar-SA"/>
        </w:rPr>
      </w:pPr>
      <w:r>
        <w:rPr>
          <w:rFonts w:hint="eastAsia" w:ascii="Times New Roman" w:hAnsi="Times New Roman" w:eastAsia="方正仿宋_GBK" w:cs="Times New Roman"/>
          <w:b w:val="0"/>
          <w:bCs/>
          <w:kern w:val="2"/>
          <w:sz w:val="32"/>
          <w:szCs w:val="32"/>
          <w:lang w:val="en-US" w:eastAsia="zh-CN" w:bidi="ar-SA"/>
        </w:rPr>
        <w:t>（二）要求：安检门质量良好，保证可以正常使用；须配备配套的手持安检仪；在10月31日前安装、调试完成；11月1日活动结束后拆除运离；乙方运输、安装、调试所发生的费用均包含在本合同费用中，甲方不再额外承担其他费用。</w:t>
      </w:r>
    </w:p>
    <w:p w14:paraId="7F6EF94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723" w:firstLineChars="200"/>
        <w:jc w:val="left"/>
        <w:textAlignment w:val="auto"/>
        <w:rPr>
          <w:rFonts w:hint="eastAsia" w:eastAsia="方正仿宋_GBK" w:cs="Times New Roman"/>
          <w:b/>
          <w:bCs w:val="0"/>
          <w:kern w:val="2"/>
          <w:sz w:val="36"/>
          <w:szCs w:val="36"/>
          <w:lang w:val="en-US" w:eastAsia="zh-CN" w:bidi="ar-SA"/>
        </w:rPr>
      </w:pPr>
      <w:r>
        <w:rPr>
          <w:rFonts w:hint="eastAsia" w:eastAsia="方正仿宋_GBK" w:cs="Times New Roman"/>
          <w:b/>
          <w:bCs w:val="0"/>
          <w:kern w:val="2"/>
          <w:sz w:val="36"/>
          <w:szCs w:val="36"/>
          <w:lang w:val="en-US" w:eastAsia="zh-CN" w:bidi="ar-SA"/>
        </w:rPr>
        <w:t>四、付款方式：</w:t>
      </w:r>
    </w:p>
    <w:p w14:paraId="64CDEEE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640" w:firstLineChars="200"/>
        <w:jc w:val="left"/>
        <w:textAlignment w:val="auto"/>
        <w:rPr>
          <w:rFonts w:hint="eastAsia" w:ascii="Times New Roman" w:hAnsi="Times New Roman" w:eastAsia="方正仿宋_GBK" w:cs="Times New Roman"/>
          <w:b w:val="0"/>
          <w:bCs/>
          <w:kern w:val="2"/>
          <w:sz w:val="32"/>
          <w:szCs w:val="32"/>
          <w:lang w:val="en-US" w:eastAsia="zh-CN" w:bidi="ar-SA"/>
        </w:rPr>
      </w:pPr>
      <w:r>
        <w:rPr>
          <w:rFonts w:hint="eastAsia" w:ascii="Times New Roman" w:hAnsi="Times New Roman" w:eastAsia="方正仿宋_GBK" w:cs="Times New Roman"/>
          <w:b w:val="0"/>
          <w:bCs/>
          <w:kern w:val="2"/>
          <w:sz w:val="32"/>
          <w:szCs w:val="32"/>
          <w:lang w:val="en-US" w:eastAsia="zh-CN" w:bidi="ar-SA"/>
        </w:rPr>
        <w:t>乙方按本合同要求完成服务内容且经甲方确认合格后向甲方开具合格发票，甲方收到发票核对无误后于30个工作日内一次性支付合同全部价款，并退还履约保证金。</w:t>
      </w:r>
    </w:p>
    <w:p w14:paraId="572670E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723" w:firstLineChars="200"/>
        <w:jc w:val="left"/>
        <w:textAlignment w:val="auto"/>
        <w:rPr>
          <w:rFonts w:hint="eastAsia" w:eastAsia="方正仿宋_GBK" w:cs="Times New Roman"/>
          <w:b/>
          <w:bCs w:val="0"/>
          <w:kern w:val="2"/>
          <w:sz w:val="36"/>
          <w:szCs w:val="36"/>
          <w:lang w:val="en-US" w:eastAsia="zh-CN" w:bidi="ar-SA"/>
        </w:rPr>
      </w:pPr>
      <w:r>
        <w:rPr>
          <w:rFonts w:hint="eastAsia" w:eastAsia="方正仿宋_GBK" w:cs="Times New Roman"/>
          <w:b/>
          <w:bCs w:val="0"/>
          <w:kern w:val="2"/>
          <w:sz w:val="36"/>
          <w:szCs w:val="36"/>
          <w:lang w:val="en-US" w:eastAsia="zh-CN" w:bidi="ar-SA"/>
        </w:rPr>
        <w:t>五、技术资料：</w:t>
      </w:r>
    </w:p>
    <w:p w14:paraId="4619767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640" w:firstLineChars="200"/>
        <w:jc w:val="left"/>
        <w:textAlignment w:val="auto"/>
        <w:rPr>
          <w:rFonts w:hint="eastAsia" w:ascii="Times New Roman" w:hAnsi="Times New Roman" w:eastAsia="方正仿宋_GBK" w:cs="Times New Roman"/>
          <w:b w:val="0"/>
          <w:bCs/>
          <w:kern w:val="2"/>
          <w:sz w:val="32"/>
          <w:szCs w:val="32"/>
          <w:lang w:val="en-US" w:eastAsia="zh-CN" w:bidi="ar-SA"/>
        </w:rPr>
      </w:pPr>
      <w:r>
        <w:rPr>
          <w:rFonts w:hint="eastAsia" w:ascii="Times New Roman" w:hAnsi="Times New Roman" w:eastAsia="方正仿宋_GBK" w:cs="Times New Roman"/>
          <w:b w:val="0"/>
          <w:bCs/>
          <w:kern w:val="2"/>
          <w:sz w:val="32"/>
          <w:szCs w:val="32"/>
          <w:lang w:val="en-US" w:eastAsia="zh-CN" w:bidi="ar-SA"/>
        </w:rPr>
        <w:t>（一）乙方应按甲方要求内容、时间、地点开展工作。</w:t>
      </w:r>
    </w:p>
    <w:p w14:paraId="059D480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640" w:firstLineChars="200"/>
        <w:jc w:val="left"/>
        <w:textAlignment w:val="auto"/>
        <w:rPr>
          <w:rFonts w:hint="default" w:ascii="Times New Roman" w:hAnsi="Times New Roman" w:eastAsia="方正仿宋_GBK" w:cs="Times New Roman"/>
          <w:b w:val="0"/>
          <w:bCs/>
          <w:kern w:val="2"/>
          <w:sz w:val="32"/>
          <w:szCs w:val="32"/>
          <w:lang w:val="en-US" w:eastAsia="zh-CN" w:bidi="ar-SA"/>
        </w:rPr>
      </w:pPr>
      <w:r>
        <w:rPr>
          <w:rFonts w:hint="eastAsia" w:ascii="Times New Roman" w:hAnsi="Times New Roman" w:eastAsia="方正仿宋_GBK" w:cs="Times New Roman"/>
          <w:b w:val="0"/>
          <w:bCs/>
          <w:kern w:val="2"/>
          <w:sz w:val="32"/>
          <w:szCs w:val="32"/>
          <w:lang w:val="en-US" w:eastAsia="zh-CN" w:bidi="ar-SA"/>
        </w:rPr>
        <w:t>（二）活动开展前，须提交安保人员花名册，所有安保人员须持证上岗（含安检设备安装作业人员），花名册中应列明对应人员证件相关信息。</w:t>
      </w:r>
    </w:p>
    <w:p w14:paraId="61E2AC9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640" w:firstLineChars="200"/>
        <w:jc w:val="left"/>
        <w:textAlignment w:val="auto"/>
        <w:rPr>
          <w:rFonts w:hint="eastAsia" w:ascii="Times New Roman" w:hAnsi="Times New Roman" w:eastAsia="方正仿宋_GBK" w:cs="Times New Roman"/>
          <w:b w:val="0"/>
          <w:bCs/>
          <w:kern w:val="2"/>
          <w:sz w:val="32"/>
          <w:szCs w:val="32"/>
          <w:lang w:val="en-US" w:eastAsia="zh-CN" w:bidi="ar-SA"/>
        </w:rPr>
      </w:pPr>
      <w:r>
        <w:rPr>
          <w:rFonts w:hint="eastAsia" w:ascii="Times New Roman" w:hAnsi="Times New Roman" w:eastAsia="方正仿宋_GBK" w:cs="Times New Roman"/>
          <w:b w:val="0"/>
          <w:bCs/>
          <w:kern w:val="2"/>
          <w:sz w:val="32"/>
          <w:szCs w:val="32"/>
          <w:lang w:val="en-US" w:eastAsia="zh-CN" w:bidi="ar-SA"/>
        </w:rPr>
        <w:t>（</w:t>
      </w:r>
      <w:r>
        <w:rPr>
          <w:rFonts w:hint="eastAsia" w:eastAsia="方正仿宋_GBK" w:cs="Times New Roman"/>
          <w:b w:val="0"/>
          <w:bCs/>
          <w:kern w:val="2"/>
          <w:sz w:val="32"/>
          <w:szCs w:val="32"/>
          <w:lang w:val="en-US" w:eastAsia="zh-CN" w:bidi="ar-SA"/>
        </w:rPr>
        <w:t>三</w:t>
      </w:r>
      <w:r>
        <w:rPr>
          <w:rFonts w:hint="eastAsia" w:ascii="Times New Roman" w:hAnsi="Times New Roman" w:eastAsia="方正仿宋_GBK" w:cs="Times New Roman"/>
          <w:b w:val="0"/>
          <w:bCs/>
          <w:kern w:val="2"/>
          <w:sz w:val="32"/>
          <w:szCs w:val="32"/>
          <w:lang w:val="en-US" w:eastAsia="zh-CN" w:bidi="ar-SA"/>
        </w:rPr>
        <w:t>）乙方应保证履行合同的人员数量和素质、设备的配置、场地、环境和设施等满足全面履行合同的要求，并应接受甲方的监督检查。</w:t>
      </w:r>
    </w:p>
    <w:p w14:paraId="56AA838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723" w:firstLineChars="200"/>
        <w:jc w:val="left"/>
        <w:textAlignment w:val="auto"/>
        <w:rPr>
          <w:rFonts w:hint="eastAsia" w:eastAsia="方正仿宋_GBK" w:cs="Times New Roman"/>
          <w:b/>
          <w:bCs w:val="0"/>
          <w:kern w:val="2"/>
          <w:sz w:val="36"/>
          <w:szCs w:val="36"/>
          <w:lang w:val="en-US" w:eastAsia="zh-CN" w:bidi="ar-SA"/>
        </w:rPr>
      </w:pPr>
      <w:r>
        <w:rPr>
          <w:rFonts w:hint="eastAsia" w:eastAsia="方正仿宋_GBK" w:cs="Times New Roman"/>
          <w:b/>
          <w:bCs w:val="0"/>
          <w:kern w:val="2"/>
          <w:sz w:val="36"/>
          <w:szCs w:val="36"/>
          <w:lang w:val="en-US" w:eastAsia="zh-CN" w:bidi="ar-SA"/>
        </w:rPr>
        <w:t>六、服务质量保证及售后服务:</w:t>
      </w:r>
    </w:p>
    <w:p w14:paraId="0C220A5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640" w:firstLineChars="200"/>
        <w:jc w:val="left"/>
        <w:textAlignment w:val="auto"/>
        <w:rPr>
          <w:rFonts w:hint="eastAsia" w:ascii="Times New Roman" w:hAnsi="Times New Roman" w:eastAsia="方正仿宋_GBK" w:cs="Times New Roman"/>
          <w:b w:val="0"/>
          <w:bCs/>
          <w:kern w:val="2"/>
          <w:sz w:val="32"/>
          <w:szCs w:val="32"/>
          <w:lang w:val="en-US" w:eastAsia="zh-CN" w:bidi="ar-SA"/>
        </w:rPr>
      </w:pPr>
      <w:r>
        <w:rPr>
          <w:rFonts w:hint="eastAsia" w:ascii="Times New Roman" w:hAnsi="Times New Roman" w:eastAsia="方正仿宋_GBK" w:cs="Times New Roman"/>
          <w:b w:val="0"/>
          <w:bCs/>
          <w:kern w:val="2"/>
          <w:sz w:val="32"/>
          <w:szCs w:val="32"/>
          <w:lang w:val="en-US" w:eastAsia="zh-CN" w:bidi="ar-SA"/>
        </w:rPr>
        <w:t>（一）乙方应按甲方要求向甲方提供服务。</w:t>
      </w:r>
    </w:p>
    <w:p w14:paraId="22DF923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640" w:firstLineChars="200"/>
        <w:jc w:val="left"/>
        <w:textAlignment w:val="auto"/>
        <w:rPr>
          <w:rFonts w:hint="eastAsia" w:ascii="Times New Roman" w:hAnsi="Times New Roman" w:eastAsia="方正仿宋_GBK" w:cs="Times New Roman"/>
          <w:b w:val="0"/>
          <w:bCs/>
          <w:kern w:val="2"/>
          <w:sz w:val="32"/>
          <w:szCs w:val="32"/>
          <w:lang w:val="en-US" w:eastAsia="zh-CN" w:bidi="ar-SA"/>
        </w:rPr>
      </w:pPr>
      <w:r>
        <w:rPr>
          <w:rFonts w:hint="eastAsia" w:ascii="Times New Roman" w:hAnsi="Times New Roman" w:eastAsia="方正仿宋_GBK" w:cs="Times New Roman"/>
          <w:b w:val="0"/>
          <w:bCs/>
          <w:kern w:val="2"/>
          <w:sz w:val="32"/>
          <w:szCs w:val="32"/>
          <w:lang w:val="en-US" w:eastAsia="zh-CN" w:bidi="ar-SA"/>
        </w:rPr>
        <w:t>（二）乙方提供的服务成果在服务质量保证期内发生负面影响的，乙方应负责继续提供后续服务，以至消除负面影响为止。</w:t>
      </w:r>
    </w:p>
    <w:p w14:paraId="34A16EC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723" w:firstLineChars="200"/>
        <w:jc w:val="left"/>
        <w:textAlignment w:val="auto"/>
        <w:rPr>
          <w:rFonts w:hint="eastAsia" w:eastAsia="方正仿宋_GBK" w:cs="Times New Roman"/>
          <w:b/>
          <w:bCs w:val="0"/>
          <w:kern w:val="2"/>
          <w:sz w:val="36"/>
          <w:szCs w:val="36"/>
          <w:lang w:val="en-US" w:eastAsia="zh-CN" w:bidi="ar-SA"/>
        </w:rPr>
      </w:pPr>
      <w:r>
        <w:rPr>
          <w:rFonts w:hint="eastAsia" w:eastAsia="方正仿宋_GBK" w:cs="Times New Roman"/>
          <w:b/>
          <w:bCs w:val="0"/>
          <w:kern w:val="2"/>
          <w:sz w:val="36"/>
          <w:szCs w:val="36"/>
          <w:lang w:val="en-US" w:eastAsia="zh-CN" w:bidi="ar-SA"/>
        </w:rPr>
        <w:t>七、其他约定:</w:t>
      </w:r>
    </w:p>
    <w:p w14:paraId="004B1D2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640" w:firstLineChars="200"/>
        <w:jc w:val="left"/>
        <w:textAlignment w:val="auto"/>
        <w:rPr>
          <w:rFonts w:hint="eastAsia" w:ascii="Times New Roman" w:hAnsi="Times New Roman" w:eastAsia="方正仿宋_GBK" w:cs="Times New Roman"/>
          <w:b w:val="0"/>
          <w:bCs/>
          <w:kern w:val="2"/>
          <w:sz w:val="32"/>
          <w:szCs w:val="32"/>
          <w:lang w:val="en-US" w:eastAsia="zh-CN" w:bidi="ar-SA"/>
        </w:rPr>
      </w:pPr>
      <w:r>
        <w:rPr>
          <w:rFonts w:hint="eastAsia" w:ascii="Times New Roman" w:hAnsi="Times New Roman" w:eastAsia="方正仿宋_GBK" w:cs="Times New Roman"/>
          <w:b w:val="0"/>
          <w:bCs/>
          <w:kern w:val="2"/>
          <w:sz w:val="32"/>
          <w:szCs w:val="32"/>
          <w:lang w:val="en-US" w:eastAsia="zh-CN" w:bidi="ar-SA"/>
        </w:rPr>
        <w:t>（一）乙方向甲方提供本项目设备相关证书复印件备案。</w:t>
      </w:r>
    </w:p>
    <w:p w14:paraId="7837C0E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640" w:firstLineChars="200"/>
        <w:jc w:val="left"/>
        <w:textAlignment w:val="auto"/>
        <w:rPr>
          <w:rFonts w:hint="eastAsia" w:ascii="Times New Roman" w:hAnsi="Times New Roman" w:eastAsia="方正仿宋_GBK" w:cs="Times New Roman"/>
          <w:b w:val="0"/>
          <w:bCs/>
          <w:kern w:val="2"/>
          <w:sz w:val="32"/>
          <w:szCs w:val="32"/>
          <w:lang w:val="en-US" w:eastAsia="zh-CN" w:bidi="ar-SA"/>
        </w:rPr>
      </w:pPr>
      <w:r>
        <w:rPr>
          <w:rFonts w:hint="eastAsia" w:ascii="Times New Roman" w:hAnsi="Times New Roman" w:eastAsia="方正仿宋_GBK" w:cs="Times New Roman"/>
          <w:b w:val="0"/>
          <w:bCs/>
          <w:kern w:val="2"/>
          <w:sz w:val="32"/>
          <w:szCs w:val="32"/>
          <w:lang w:val="en-US" w:eastAsia="zh-CN" w:bidi="ar-SA"/>
        </w:rPr>
        <w:t>（二）安装调试完毕后，需报甲方验收合格后方可使用。</w:t>
      </w:r>
    </w:p>
    <w:p w14:paraId="5CE7D2A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640" w:firstLineChars="200"/>
        <w:jc w:val="left"/>
        <w:textAlignment w:val="auto"/>
        <w:rPr>
          <w:rFonts w:hint="eastAsia" w:ascii="Times New Roman" w:hAnsi="Times New Roman" w:eastAsia="方正仿宋_GBK" w:cs="Times New Roman"/>
          <w:b w:val="0"/>
          <w:bCs/>
          <w:kern w:val="2"/>
          <w:sz w:val="32"/>
          <w:szCs w:val="32"/>
          <w:lang w:val="en-US" w:eastAsia="zh-CN" w:bidi="ar-SA"/>
        </w:rPr>
      </w:pPr>
      <w:r>
        <w:rPr>
          <w:rFonts w:hint="eastAsia" w:ascii="Times New Roman" w:hAnsi="Times New Roman" w:eastAsia="方正仿宋_GBK" w:cs="Times New Roman"/>
          <w:b w:val="0"/>
          <w:bCs/>
          <w:kern w:val="2"/>
          <w:sz w:val="32"/>
          <w:szCs w:val="32"/>
          <w:lang w:val="en-US" w:eastAsia="zh-CN" w:bidi="ar-SA"/>
        </w:rPr>
        <w:t>（三）执勤时间内，乙方工程技术人员必须按甲方要求在现场全程提供技术服务，确保设备安全、完好。</w:t>
      </w:r>
    </w:p>
    <w:p w14:paraId="1C0076F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640" w:firstLineChars="200"/>
        <w:jc w:val="left"/>
        <w:textAlignment w:val="auto"/>
        <w:rPr>
          <w:rFonts w:hint="eastAsia" w:ascii="Times New Roman" w:hAnsi="Times New Roman" w:eastAsia="方正仿宋_GBK" w:cs="Times New Roman"/>
          <w:b w:val="0"/>
          <w:bCs/>
          <w:kern w:val="2"/>
          <w:sz w:val="32"/>
          <w:szCs w:val="32"/>
          <w:lang w:val="en-US" w:eastAsia="zh-CN" w:bidi="ar-SA"/>
        </w:rPr>
      </w:pPr>
      <w:r>
        <w:rPr>
          <w:rFonts w:hint="eastAsia" w:ascii="Times New Roman" w:hAnsi="Times New Roman" w:eastAsia="方正仿宋_GBK" w:cs="Times New Roman"/>
          <w:b w:val="0"/>
          <w:bCs/>
          <w:kern w:val="2"/>
          <w:sz w:val="32"/>
          <w:szCs w:val="32"/>
          <w:lang w:val="en-US" w:eastAsia="zh-CN" w:bidi="ar-SA"/>
        </w:rPr>
        <w:t>（四）乙方需根据公安、交警及甲方要求，进行服务，乙方必须保障其工作人员人身及财物安全，对拟派本项目人员须购买意外保险，甲方不承担其责任。</w:t>
      </w:r>
    </w:p>
    <w:p w14:paraId="626886F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640" w:firstLineChars="200"/>
        <w:jc w:val="left"/>
        <w:textAlignment w:val="auto"/>
        <w:rPr>
          <w:rFonts w:hint="eastAsia" w:ascii="Times New Roman" w:hAnsi="Times New Roman" w:eastAsia="方正仿宋_GBK" w:cs="Times New Roman"/>
          <w:b w:val="0"/>
          <w:bCs/>
          <w:kern w:val="2"/>
          <w:sz w:val="32"/>
          <w:szCs w:val="32"/>
          <w:lang w:val="en-US" w:eastAsia="zh-CN" w:bidi="ar-SA"/>
        </w:rPr>
      </w:pPr>
      <w:r>
        <w:rPr>
          <w:rFonts w:hint="eastAsia" w:ascii="Times New Roman" w:hAnsi="Times New Roman" w:eastAsia="方正仿宋_GBK" w:cs="Times New Roman"/>
          <w:b w:val="0"/>
          <w:bCs/>
          <w:kern w:val="2"/>
          <w:sz w:val="32"/>
          <w:szCs w:val="32"/>
          <w:lang w:val="en-US" w:eastAsia="zh-CN" w:bidi="ar-SA"/>
        </w:rPr>
        <w:t>（五）运输设备、安装调试工具、人员保险等相关配套设施及服务由乙方自行安排，甲方不再额外承担该部分费用，需满足甲方相关要求。</w:t>
      </w:r>
    </w:p>
    <w:p w14:paraId="76244D4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640" w:firstLineChars="200"/>
        <w:jc w:val="left"/>
        <w:textAlignment w:val="auto"/>
        <w:rPr>
          <w:rFonts w:hint="eastAsia" w:ascii="Times New Roman" w:hAnsi="Times New Roman" w:eastAsia="方正仿宋_GBK" w:cs="Times New Roman"/>
          <w:b w:val="0"/>
          <w:bCs/>
          <w:kern w:val="2"/>
          <w:sz w:val="32"/>
          <w:szCs w:val="32"/>
          <w:lang w:val="en-US" w:eastAsia="zh-CN" w:bidi="ar-SA"/>
        </w:rPr>
      </w:pPr>
      <w:r>
        <w:rPr>
          <w:rFonts w:hint="eastAsia" w:eastAsia="方正仿宋_GBK" w:cs="Times New Roman"/>
          <w:b w:val="0"/>
          <w:bCs/>
          <w:kern w:val="2"/>
          <w:sz w:val="32"/>
          <w:szCs w:val="32"/>
          <w:lang w:val="en-US" w:eastAsia="zh-CN" w:bidi="ar-SA"/>
        </w:rPr>
        <w:t>（六）双方在执行本合同过程中，任何一方违反本合同之约定，均为违约。违约方除向守约方赔偿外，还须承担另一方为取得此等赔偿而支出的所有费用。</w:t>
      </w:r>
    </w:p>
    <w:p w14:paraId="1CCB5BF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723" w:firstLineChars="200"/>
        <w:jc w:val="left"/>
        <w:textAlignment w:val="auto"/>
        <w:rPr>
          <w:rFonts w:hint="eastAsia" w:eastAsia="方正仿宋_GBK" w:cs="Times New Roman"/>
          <w:b/>
          <w:bCs w:val="0"/>
          <w:kern w:val="2"/>
          <w:sz w:val="36"/>
          <w:szCs w:val="36"/>
          <w:lang w:val="en-US" w:eastAsia="zh-CN" w:bidi="ar-SA"/>
        </w:rPr>
      </w:pPr>
      <w:r>
        <w:rPr>
          <w:rFonts w:hint="eastAsia" w:eastAsia="方正仿宋_GBK" w:cs="Times New Roman"/>
          <w:b/>
          <w:bCs w:val="0"/>
          <w:kern w:val="2"/>
          <w:sz w:val="36"/>
          <w:szCs w:val="36"/>
          <w:lang w:val="en-US" w:eastAsia="zh-CN" w:bidi="ar-SA"/>
        </w:rPr>
        <w:t>八、未尽事宜，甲乙双方友好协商解决。</w:t>
      </w:r>
    </w:p>
    <w:p w14:paraId="4A771C2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723" w:firstLineChars="200"/>
        <w:jc w:val="left"/>
        <w:textAlignment w:val="auto"/>
        <w:rPr>
          <w:rFonts w:hint="eastAsia" w:eastAsia="方正仿宋_GBK" w:cs="Times New Roman"/>
          <w:b/>
          <w:bCs w:val="0"/>
          <w:kern w:val="2"/>
          <w:sz w:val="36"/>
          <w:szCs w:val="36"/>
          <w:lang w:val="en-US" w:eastAsia="zh-CN" w:bidi="ar-SA"/>
        </w:rPr>
      </w:pPr>
      <w:r>
        <w:rPr>
          <w:rFonts w:hint="eastAsia" w:eastAsia="方正仿宋_GBK" w:cs="Times New Roman"/>
          <w:b/>
          <w:bCs w:val="0"/>
          <w:kern w:val="2"/>
          <w:sz w:val="36"/>
          <w:szCs w:val="36"/>
          <w:lang w:val="en-US" w:eastAsia="zh-CN" w:bidi="ar-SA"/>
        </w:rPr>
        <w:t>九、争议的解决方式：</w:t>
      </w:r>
    </w:p>
    <w:p w14:paraId="2810DE5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640" w:firstLineChars="200"/>
        <w:jc w:val="left"/>
        <w:textAlignment w:val="auto"/>
        <w:rPr>
          <w:rFonts w:hint="eastAsia" w:ascii="Times New Roman" w:hAnsi="Times New Roman" w:eastAsia="方正仿宋_GBK" w:cs="Times New Roman"/>
          <w:b w:val="0"/>
          <w:bCs/>
          <w:kern w:val="2"/>
          <w:sz w:val="32"/>
          <w:szCs w:val="32"/>
          <w:lang w:val="en-US" w:eastAsia="zh-CN" w:bidi="ar-SA"/>
        </w:rPr>
      </w:pPr>
      <w:r>
        <w:rPr>
          <w:rFonts w:hint="eastAsia" w:ascii="Times New Roman" w:hAnsi="Times New Roman" w:eastAsia="方正仿宋_GBK" w:cs="Times New Roman"/>
          <w:b w:val="0"/>
          <w:bCs/>
          <w:kern w:val="2"/>
          <w:sz w:val="32"/>
          <w:szCs w:val="32"/>
          <w:lang w:val="en-US" w:eastAsia="zh-CN" w:bidi="ar-SA"/>
        </w:rPr>
        <w:t>如发生争议，由双方友好协商解决。协商不成，任何一方可向甲方所在地人民院提起诉讼。</w:t>
      </w:r>
    </w:p>
    <w:p w14:paraId="7FF1242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723" w:firstLineChars="200"/>
        <w:jc w:val="left"/>
        <w:textAlignment w:val="auto"/>
        <w:rPr>
          <w:rFonts w:hint="eastAsia" w:eastAsia="方正仿宋_GBK" w:cs="Times New Roman"/>
          <w:b/>
          <w:bCs w:val="0"/>
          <w:kern w:val="2"/>
          <w:sz w:val="36"/>
          <w:szCs w:val="36"/>
          <w:lang w:val="en-US" w:eastAsia="zh-CN" w:bidi="ar-SA"/>
        </w:rPr>
      </w:pPr>
      <w:r>
        <w:rPr>
          <w:rFonts w:hint="eastAsia" w:eastAsia="方正仿宋_GBK" w:cs="Times New Roman"/>
          <w:b/>
          <w:bCs w:val="0"/>
          <w:kern w:val="2"/>
          <w:sz w:val="36"/>
          <w:szCs w:val="36"/>
          <w:lang w:val="en-US" w:eastAsia="zh-CN" w:bidi="ar-SA"/>
        </w:rPr>
        <w:t>十、协议生效：</w:t>
      </w:r>
    </w:p>
    <w:p w14:paraId="476B88C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640" w:firstLineChars="200"/>
        <w:jc w:val="left"/>
        <w:textAlignment w:val="auto"/>
        <w:rPr>
          <w:rFonts w:hint="eastAsia" w:ascii="Times New Roman" w:hAnsi="Times New Roman" w:eastAsia="方正仿宋_GBK" w:cs="Times New Roman"/>
          <w:b w:val="0"/>
          <w:bCs/>
          <w:kern w:val="2"/>
          <w:sz w:val="32"/>
          <w:szCs w:val="32"/>
          <w:lang w:val="en-US" w:eastAsia="zh-CN" w:bidi="ar-SA"/>
        </w:rPr>
      </w:pPr>
      <w:r>
        <w:rPr>
          <w:rFonts w:hint="eastAsia" w:ascii="Times New Roman" w:hAnsi="Times New Roman" w:eastAsia="方正仿宋_GBK" w:cs="Times New Roman"/>
          <w:b w:val="0"/>
          <w:bCs/>
          <w:kern w:val="2"/>
          <w:sz w:val="32"/>
          <w:szCs w:val="32"/>
          <w:lang w:val="en-US" w:eastAsia="zh-CN" w:bidi="ar-SA"/>
        </w:rPr>
        <w:t>本合同一式两份，自甲、乙双方代表人签字并加盖公章之日起生效。甲、乙双方各一份。</w:t>
      </w:r>
    </w:p>
    <w:p w14:paraId="4151CCE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640" w:firstLineChars="200"/>
        <w:jc w:val="left"/>
        <w:textAlignment w:val="auto"/>
        <w:rPr>
          <w:rFonts w:hint="eastAsia" w:ascii="Times New Roman" w:hAnsi="Times New Roman" w:eastAsia="方正仿宋_GBK" w:cs="Times New Roman"/>
          <w:b w:val="0"/>
          <w:bCs/>
          <w:kern w:val="2"/>
          <w:sz w:val="32"/>
          <w:szCs w:val="32"/>
          <w:lang w:val="en-US" w:eastAsia="zh-CN" w:bidi="ar-SA"/>
        </w:rPr>
      </w:pPr>
    </w:p>
    <w:p w14:paraId="0195018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640" w:firstLineChars="200"/>
        <w:jc w:val="left"/>
        <w:textAlignment w:val="auto"/>
        <w:rPr>
          <w:rFonts w:hint="eastAsia" w:ascii="Times New Roman" w:hAnsi="Times New Roman" w:eastAsia="方正仿宋_GBK" w:cs="Times New Roman"/>
          <w:b w:val="0"/>
          <w:bCs/>
          <w:kern w:val="2"/>
          <w:sz w:val="32"/>
          <w:szCs w:val="32"/>
          <w:lang w:val="en-US" w:eastAsia="zh-CN" w:bidi="ar-SA"/>
        </w:rPr>
      </w:pPr>
    </w:p>
    <w:p w14:paraId="10D5A20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640" w:firstLineChars="200"/>
        <w:jc w:val="left"/>
        <w:textAlignment w:val="auto"/>
        <w:rPr>
          <w:rFonts w:hint="eastAsia" w:ascii="Times New Roman" w:hAnsi="Times New Roman" w:eastAsia="方正仿宋_GBK" w:cs="Times New Roman"/>
          <w:b w:val="0"/>
          <w:bCs/>
          <w:kern w:val="2"/>
          <w:sz w:val="32"/>
          <w:szCs w:val="32"/>
          <w:lang w:val="en-US" w:eastAsia="zh-CN" w:bidi="ar-SA"/>
        </w:rPr>
      </w:pPr>
    </w:p>
    <w:p w14:paraId="3C0AF57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640" w:firstLineChars="200"/>
        <w:jc w:val="left"/>
        <w:textAlignment w:val="auto"/>
        <w:rPr>
          <w:rFonts w:hint="eastAsia" w:ascii="Times New Roman" w:hAnsi="Times New Roman" w:eastAsia="方正仿宋_GBK" w:cs="Times New Roman"/>
          <w:b w:val="0"/>
          <w:bCs/>
          <w:kern w:val="2"/>
          <w:sz w:val="32"/>
          <w:szCs w:val="32"/>
          <w:lang w:val="en-US" w:eastAsia="zh-CN" w:bidi="ar-SA"/>
        </w:rPr>
      </w:pPr>
      <w:bookmarkStart w:id="0" w:name="_GoBack"/>
      <w:bookmarkEnd w:id="0"/>
    </w:p>
    <w:p w14:paraId="6F15E18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640" w:firstLineChars="200"/>
        <w:jc w:val="left"/>
        <w:textAlignment w:val="auto"/>
        <w:rPr>
          <w:rFonts w:hint="eastAsia" w:ascii="Times New Roman" w:hAnsi="Times New Roman" w:eastAsia="方正仿宋_GBK" w:cs="Times New Roman"/>
          <w:b w:val="0"/>
          <w:bCs/>
          <w:kern w:val="2"/>
          <w:sz w:val="32"/>
          <w:szCs w:val="32"/>
          <w:lang w:val="en-US" w:eastAsia="zh-CN" w:bidi="ar-SA"/>
        </w:rPr>
      </w:pPr>
    </w:p>
    <w:p w14:paraId="700E427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640" w:firstLineChars="200"/>
        <w:jc w:val="left"/>
        <w:textAlignment w:val="auto"/>
        <w:rPr>
          <w:rFonts w:hint="eastAsia" w:ascii="Times New Roman" w:hAnsi="Times New Roman" w:eastAsia="方正仿宋_GBK" w:cs="Times New Roman"/>
          <w:b w:val="0"/>
          <w:bCs/>
          <w:kern w:val="2"/>
          <w:sz w:val="32"/>
          <w:szCs w:val="32"/>
          <w:lang w:val="en-US" w:eastAsia="zh-CN" w:bidi="ar-SA"/>
        </w:rPr>
      </w:pPr>
    </w:p>
    <w:p w14:paraId="1C1A575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640" w:firstLineChars="200"/>
        <w:jc w:val="left"/>
        <w:textAlignment w:val="auto"/>
        <w:rPr>
          <w:rFonts w:hint="eastAsia" w:ascii="Times New Roman" w:hAnsi="Times New Roman" w:eastAsia="方正仿宋_GBK" w:cs="Times New Roman"/>
          <w:b w:val="0"/>
          <w:bCs/>
          <w:kern w:val="2"/>
          <w:sz w:val="32"/>
          <w:szCs w:val="32"/>
          <w:lang w:val="en-US" w:eastAsia="zh-CN" w:bidi="ar-SA"/>
        </w:rPr>
      </w:pPr>
      <w:r>
        <w:rPr>
          <w:rFonts w:hint="eastAsia" w:ascii="Times New Roman" w:hAnsi="Times New Roman" w:eastAsia="方正仿宋_GBK" w:cs="Times New Roman"/>
          <w:b w:val="0"/>
          <w:bCs/>
          <w:kern w:val="2"/>
          <w:sz w:val="32"/>
          <w:szCs w:val="32"/>
          <w:lang w:val="en-US" w:eastAsia="zh-CN" w:bidi="ar-SA"/>
        </w:rPr>
        <w:t xml:space="preserve">甲方：                      （盖章） </w:t>
      </w:r>
    </w:p>
    <w:p w14:paraId="03742A8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640" w:firstLineChars="200"/>
        <w:jc w:val="left"/>
        <w:textAlignment w:val="auto"/>
        <w:rPr>
          <w:rFonts w:hint="eastAsia" w:ascii="Times New Roman" w:hAnsi="Times New Roman" w:eastAsia="方正仿宋_GBK" w:cs="Times New Roman"/>
          <w:b w:val="0"/>
          <w:bCs/>
          <w:kern w:val="2"/>
          <w:sz w:val="32"/>
          <w:szCs w:val="32"/>
          <w:lang w:val="en-US" w:eastAsia="zh-CN" w:bidi="ar-SA"/>
        </w:rPr>
      </w:pPr>
      <w:r>
        <w:rPr>
          <w:rFonts w:hint="eastAsia" w:ascii="Times New Roman" w:hAnsi="Times New Roman" w:eastAsia="方正仿宋_GBK" w:cs="Times New Roman"/>
          <w:b w:val="0"/>
          <w:bCs/>
          <w:kern w:val="2"/>
          <w:sz w:val="32"/>
          <w:szCs w:val="32"/>
          <w:lang w:val="en-US" w:eastAsia="zh-CN" w:bidi="ar-SA"/>
        </w:rPr>
        <w:t xml:space="preserve">代表人（签字）： </w:t>
      </w:r>
    </w:p>
    <w:p w14:paraId="7A26E9D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640" w:firstLineChars="200"/>
        <w:jc w:val="left"/>
        <w:textAlignment w:val="auto"/>
        <w:rPr>
          <w:rFonts w:hint="eastAsia" w:ascii="Times New Roman" w:hAnsi="Times New Roman" w:eastAsia="方正仿宋_GBK" w:cs="Times New Roman"/>
          <w:b w:val="0"/>
          <w:bCs/>
          <w:kern w:val="2"/>
          <w:sz w:val="32"/>
          <w:szCs w:val="32"/>
          <w:lang w:val="en-US" w:eastAsia="zh-CN" w:bidi="ar-SA"/>
        </w:rPr>
      </w:pPr>
      <w:r>
        <w:rPr>
          <w:rFonts w:hint="eastAsia" w:ascii="Times New Roman" w:hAnsi="Times New Roman" w:eastAsia="方正仿宋_GBK" w:cs="Times New Roman"/>
          <w:b w:val="0"/>
          <w:bCs/>
          <w:kern w:val="2"/>
          <w:sz w:val="32"/>
          <w:szCs w:val="32"/>
          <w:lang w:val="en-US" w:eastAsia="zh-CN" w:bidi="ar-SA"/>
        </w:rPr>
        <w:t xml:space="preserve">签订日期:     年    月    日 </w:t>
      </w:r>
    </w:p>
    <w:p w14:paraId="10E0ED9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640" w:firstLineChars="200"/>
        <w:jc w:val="left"/>
        <w:textAlignment w:val="auto"/>
        <w:rPr>
          <w:rFonts w:hint="eastAsia" w:ascii="Times New Roman" w:hAnsi="Times New Roman" w:eastAsia="方正仿宋_GBK" w:cs="Times New Roman"/>
          <w:b w:val="0"/>
          <w:bCs/>
          <w:kern w:val="2"/>
          <w:sz w:val="32"/>
          <w:szCs w:val="32"/>
          <w:lang w:val="en-US" w:eastAsia="zh-CN" w:bidi="ar-SA"/>
        </w:rPr>
      </w:pPr>
    </w:p>
    <w:p w14:paraId="147DBC7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640" w:firstLineChars="200"/>
        <w:jc w:val="left"/>
        <w:textAlignment w:val="auto"/>
        <w:rPr>
          <w:rFonts w:hint="eastAsia" w:ascii="Times New Roman" w:hAnsi="Times New Roman" w:eastAsia="方正仿宋_GBK" w:cs="Times New Roman"/>
          <w:b w:val="0"/>
          <w:bCs/>
          <w:kern w:val="2"/>
          <w:sz w:val="32"/>
          <w:szCs w:val="32"/>
          <w:lang w:val="en-US" w:eastAsia="zh-CN" w:bidi="ar-SA"/>
        </w:rPr>
      </w:pPr>
      <w:r>
        <w:rPr>
          <w:rFonts w:hint="eastAsia" w:ascii="Times New Roman" w:hAnsi="Times New Roman" w:eastAsia="方正仿宋_GBK" w:cs="Times New Roman"/>
          <w:b w:val="0"/>
          <w:bCs/>
          <w:kern w:val="2"/>
          <w:sz w:val="32"/>
          <w:szCs w:val="32"/>
          <w:lang w:val="en-US" w:eastAsia="zh-CN" w:bidi="ar-SA"/>
        </w:rPr>
        <w:t>乙方:                        （盖章）</w:t>
      </w:r>
    </w:p>
    <w:p w14:paraId="0FFFDC9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640" w:firstLineChars="200"/>
        <w:jc w:val="left"/>
        <w:textAlignment w:val="auto"/>
        <w:rPr>
          <w:rFonts w:hint="eastAsia" w:ascii="Times New Roman" w:hAnsi="Times New Roman" w:eastAsia="方正仿宋_GBK" w:cs="Times New Roman"/>
          <w:b w:val="0"/>
          <w:bCs/>
          <w:kern w:val="2"/>
          <w:sz w:val="32"/>
          <w:szCs w:val="32"/>
          <w:lang w:val="en-US" w:eastAsia="zh-CN" w:bidi="ar-SA"/>
        </w:rPr>
      </w:pPr>
      <w:r>
        <w:rPr>
          <w:rFonts w:hint="eastAsia" w:ascii="Times New Roman" w:hAnsi="Times New Roman" w:eastAsia="方正仿宋_GBK" w:cs="Times New Roman"/>
          <w:b w:val="0"/>
          <w:bCs/>
          <w:kern w:val="2"/>
          <w:sz w:val="32"/>
          <w:szCs w:val="32"/>
          <w:lang w:val="en-US" w:eastAsia="zh-CN" w:bidi="ar-SA"/>
        </w:rPr>
        <w:t>代表人（签字）:</w:t>
      </w:r>
    </w:p>
    <w:p w14:paraId="7FF66A0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120" w:lineRule="auto"/>
        <w:ind w:right="0" w:rightChars="0" w:firstLine="640" w:firstLineChars="200"/>
        <w:jc w:val="left"/>
        <w:textAlignment w:val="auto"/>
        <w:rPr>
          <w:rFonts w:hint="eastAsia" w:ascii="Times New Roman" w:hAnsi="Times New Roman" w:eastAsia="方正仿宋_GBK" w:cs="Times New Roman"/>
          <w:b w:val="0"/>
          <w:bCs/>
          <w:kern w:val="2"/>
          <w:sz w:val="32"/>
          <w:szCs w:val="32"/>
          <w:lang w:val="en-US" w:eastAsia="zh-CN" w:bidi="ar-SA"/>
        </w:rPr>
      </w:pPr>
      <w:r>
        <w:rPr>
          <w:rFonts w:hint="eastAsia" w:ascii="Times New Roman" w:hAnsi="Times New Roman" w:eastAsia="方正仿宋_GBK" w:cs="Times New Roman"/>
          <w:b w:val="0"/>
          <w:bCs/>
          <w:kern w:val="2"/>
          <w:sz w:val="32"/>
          <w:szCs w:val="32"/>
          <w:lang w:val="en-US" w:eastAsia="zh-CN" w:bidi="ar-SA"/>
        </w:rPr>
        <w:t>签订日期:     年    月    日</w:t>
      </w:r>
    </w:p>
    <w:p w14:paraId="116D7F05">
      <w:pPr>
        <w:pStyle w:val="7"/>
        <w:rPr>
          <w:rFonts w:hint="eastAsia"/>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F54E4">
    <w:pPr>
      <w:pStyle w:val="13"/>
      <w:jc w:val="center"/>
    </w:pPr>
    <w:r>
      <w:fldChar w:fldCharType="begin"/>
    </w:r>
    <w:r>
      <w:instrText xml:space="preserve"> PAGE   \* MERGEFORMAT </w:instrText>
    </w:r>
    <w:r>
      <w:fldChar w:fldCharType="separate"/>
    </w:r>
    <w:r>
      <w:rPr>
        <w:lang w:val="zh-CN"/>
      </w:rPr>
      <w:t>1</w:t>
    </w:r>
    <w:r>
      <w:fldChar w:fldCharType="end"/>
    </w:r>
  </w:p>
  <w:p w14:paraId="40207E74">
    <w:pPr>
      <w:pStyle w:val="1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44A2E9"/>
    <w:multiLevelType w:val="singleLevel"/>
    <w:tmpl w:val="8244A2E9"/>
    <w:lvl w:ilvl="0" w:tentative="0">
      <w:start w:val="2"/>
      <w:numFmt w:val="decimal"/>
      <w:suff w:val="nothing"/>
      <w:lvlText w:val="%1、"/>
      <w:lvlJc w:val="left"/>
    </w:lvl>
  </w:abstractNum>
  <w:abstractNum w:abstractNumId="1">
    <w:nsid w:val="8F6A7E6E"/>
    <w:multiLevelType w:val="singleLevel"/>
    <w:tmpl w:val="8F6A7E6E"/>
    <w:lvl w:ilvl="0" w:tentative="0">
      <w:start w:val="4"/>
      <w:numFmt w:val="chineseCounting"/>
      <w:suff w:val="nothing"/>
      <w:lvlText w:val="%1、"/>
      <w:lvlJc w:val="left"/>
      <w:rPr>
        <w:rFonts w:hint="eastAsia"/>
      </w:rPr>
    </w:lvl>
  </w:abstractNum>
  <w:abstractNum w:abstractNumId="2">
    <w:nsid w:val="20AB239F"/>
    <w:multiLevelType w:val="singleLevel"/>
    <w:tmpl w:val="20AB239F"/>
    <w:lvl w:ilvl="0" w:tentative="0">
      <w:start w:val="6"/>
      <w:numFmt w:val="chineseCounting"/>
      <w:suff w:val="nothing"/>
      <w:lvlText w:val="%1、"/>
      <w:lvlJc w:val="left"/>
      <w:rPr>
        <w:rFonts w:hint="eastAsia"/>
      </w:rPr>
    </w:lvl>
  </w:abstractNum>
  <w:abstractNum w:abstractNumId="3">
    <w:nsid w:val="60AE39CC"/>
    <w:multiLevelType w:val="multilevel"/>
    <w:tmpl w:val="60AE39CC"/>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4"/>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NlMGI4OTcwNTA1ZTlkNDBmODcwMjBmNDY0ODAzNzQifQ=="/>
  </w:docVars>
  <w:rsids>
    <w:rsidRoot w:val="6275470F"/>
    <w:rsid w:val="002804D4"/>
    <w:rsid w:val="008C3599"/>
    <w:rsid w:val="01286CF5"/>
    <w:rsid w:val="0189736A"/>
    <w:rsid w:val="01B36B35"/>
    <w:rsid w:val="01B97A1F"/>
    <w:rsid w:val="01BD56F5"/>
    <w:rsid w:val="023C0ABF"/>
    <w:rsid w:val="027F6B1B"/>
    <w:rsid w:val="02A47AC9"/>
    <w:rsid w:val="03393DEC"/>
    <w:rsid w:val="035E05DA"/>
    <w:rsid w:val="03CE348B"/>
    <w:rsid w:val="041A1F5F"/>
    <w:rsid w:val="0443429C"/>
    <w:rsid w:val="04B15BA8"/>
    <w:rsid w:val="04BA0982"/>
    <w:rsid w:val="050530E8"/>
    <w:rsid w:val="050C370C"/>
    <w:rsid w:val="056441D3"/>
    <w:rsid w:val="059D3E1F"/>
    <w:rsid w:val="05B16FE4"/>
    <w:rsid w:val="05C86677"/>
    <w:rsid w:val="05EC4AE5"/>
    <w:rsid w:val="06351127"/>
    <w:rsid w:val="0677683B"/>
    <w:rsid w:val="06A87133"/>
    <w:rsid w:val="06D27AF8"/>
    <w:rsid w:val="06F2558C"/>
    <w:rsid w:val="06FC4B75"/>
    <w:rsid w:val="074309F6"/>
    <w:rsid w:val="07817E2F"/>
    <w:rsid w:val="07AD07AD"/>
    <w:rsid w:val="07D06FDE"/>
    <w:rsid w:val="07F36949"/>
    <w:rsid w:val="08393260"/>
    <w:rsid w:val="08475EB3"/>
    <w:rsid w:val="08A10189"/>
    <w:rsid w:val="08CC67C9"/>
    <w:rsid w:val="08E104C7"/>
    <w:rsid w:val="09074ADD"/>
    <w:rsid w:val="0A183A20"/>
    <w:rsid w:val="0B2474BF"/>
    <w:rsid w:val="0B931788"/>
    <w:rsid w:val="0BA535FE"/>
    <w:rsid w:val="0BDB744F"/>
    <w:rsid w:val="0C13298A"/>
    <w:rsid w:val="0C430047"/>
    <w:rsid w:val="0C8526F3"/>
    <w:rsid w:val="0CAB5018"/>
    <w:rsid w:val="0D475DD6"/>
    <w:rsid w:val="0D9444CD"/>
    <w:rsid w:val="0D951880"/>
    <w:rsid w:val="0DB60C93"/>
    <w:rsid w:val="0DED0E8B"/>
    <w:rsid w:val="0F136E63"/>
    <w:rsid w:val="0F7151EB"/>
    <w:rsid w:val="0FAE08F8"/>
    <w:rsid w:val="0FBC098A"/>
    <w:rsid w:val="0FC6404A"/>
    <w:rsid w:val="0FFE2FE6"/>
    <w:rsid w:val="106075E4"/>
    <w:rsid w:val="10935409"/>
    <w:rsid w:val="10C20BDE"/>
    <w:rsid w:val="110376DE"/>
    <w:rsid w:val="110F7B9B"/>
    <w:rsid w:val="113969C6"/>
    <w:rsid w:val="11427949"/>
    <w:rsid w:val="11732076"/>
    <w:rsid w:val="118056B1"/>
    <w:rsid w:val="11B8789F"/>
    <w:rsid w:val="11D3768E"/>
    <w:rsid w:val="122125DB"/>
    <w:rsid w:val="123509DD"/>
    <w:rsid w:val="123631FC"/>
    <w:rsid w:val="12A412DE"/>
    <w:rsid w:val="12D74EE3"/>
    <w:rsid w:val="13277484"/>
    <w:rsid w:val="13AD7DB3"/>
    <w:rsid w:val="14000A5D"/>
    <w:rsid w:val="142F49E7"/>
    <w:rsid w:val="15033573"/>
    <w:rsid w:val="154B0A80"/>
    <w:rsid w:val="157D75B6"/>
    <w:rsid w:val="16041350"/>
    <w:rsid w:val="16831FC6"/>
    <w:rsid w:val="1689179C"/>
    <w:rsid w:val="169A4D50"/>
    <w:rsid w:val="16A82598"/>
    <w:rsid w:val="16BC7CA7"/>
    <w:rsid w:val="16BD1AEA"/>
    <w:rsid w:val="17502F9A"/>
    <w:rsid w:val="177E582F"/>
    <w:rsid w:val="18153CE9"/>
    <w:rsid w:val="188472EC"/>
    <w:rsid w:val="18854E1E"/>
    <w:rsid w:val="18A47759"/>
    <w:rsid w:val="18C85C87"/>
    <w:rsid w:val="18D25280"/>
    <w:rsid w:val="193B689F"/>
    <w:rsid w:val="19462072"/>
    <w:rsid w:val="19614D0C"/>
    <w:rsid w:val="19662322"/>
    <w:rsid w:val="198246EB"/>
    <w:rsid w:val="199578C2"/>
    <w:rsid w:val="19966A26"/>
    <w:rsid w:val="19B04CE1"/>
    <w:rsid w:val="19C6599D"/>
    <w:rsid w:val="19E8273C"/>
    <w:rsid w:val="19EE2A43"/>
    <w:rsid w:val="1A04497A"/>
    <w:rsid w:val="1AC074A0"/>
    <w:rsid w:val="1B063DBD"/>
    <w:rsid w:val="1B5A6E4D"/>
    <w:rsid w:val="1B8C2514"/>
    <w:rsid w:val="1BA662B7"/>
    <w:rsid w:val="1C4424D0"/>
    <w:rsid w:val="1C6E5953"/>
    <w:rsid w:val="1C8A23D6"/>
    <w:rsid w:val="1CAB6827"/>
    <w:rsid w:val="1CD06430"/>
    <w:rsid w:val="1CFC382C"/>
    <w:rsid w:val="1D5F432A"/>
    <w:rsid w:val="1DD62E4B"/>
    <w:rsid w:val="1E146A25"/>
    <w:rsid w:val="1E7B6870"/>
    <w:rsid w:val="1EB446A8"/>
    <w:rsid w:val="1EB54406"/>
    <w:rsid w:val="1F026649"/>
    <w:rsid w:val="1F3477F0"/>
    <w:rsid w:val="1F387C9B"/>
    <w:rsid w:val="1F8B0031"/>
    <w:rsid w:val="20250841"/>
    <w:rsid w:val="20773208"/>
    <w:rsid w:val="20FD2F21"/>
    <w:rsid w:val="21162880"/>
    <w:rsid w:val="214E201A"/>
    <w:rsid w:val="21747CD2"/>
    <w:rsid w:val="21D17902"/>
    <w:rsid w:val="21D21C8D"/>
    <w:rsid w:val="21EC6A43"/>
    <w:rsid w:val="22097CEF"/>
    <w:rsid w:val="22806DC9"/>
    <w:rsid w:val="229338E5"/>
    <w:rsid w:val="22EC1AEA"/>
    <w:rsid w:val="22F64124"/>
    <w:rsid w:val="23320F26"/>
    <w:rsid w:val="23402605"/>
    <w:rsid w:val="23450D1B"/>
    <w:rsid w:val="2357078B"/>
    <w:rsid w:val="235C3843"/>
    <w:rsid w:val="237A1AE1"/>
    <w:rsid w:val="238A7AB5"/>
    <w:rsid w:val="23B14A1B"/>
    <w:rsid w:val="23E41DA7"/>
    <w:rsid w:val="23FE03B4"/>
    <w:rsid w:val="2428137E"/>
    <w:rsid w:val="24853ED3"/>
    <w:rsid w:val="24BE69B5"/>
    <w:rsid w:val="24F1107B"/>
    <w:rsid w:val="24FA0A45"/>
    <w:rsid w:val="256B5724"/>
    <w:rsid w:val="257A162F"/>
    <w:rsid w:val="26201948"/>
    <w:rsid w:val="26415CA9"/>
    <w:rsid w:val="26A73075"/>
    <w:rsid w:val="26C74EC5"/>
    <w:rsid w:val="26D765CE"/>
    <w:rsid w:val="26EA00EF"/>
    <w:rsid w:val="275027EC"/>
    <w:rsid w:val="281213CE"/>
    <w:rsid w:val="28483B04"/>
    <w:rsid w:val="285223EF"/>
    <w:rsid w:val="28670EA4"/>
    <w:rsid w:val="288E4399"/>
    <w:rsid w:val="29290B96"/>
    <w:rsid w:val="29705D42"/>
    <w:rsid w:val="299C5614"/>
    <w:rsid w:val="29B50C2B"/>
    <w:rsid w:val="29FF11C4"/>
    <w:rsid w:val="2A010FEC"/>
    <w:rsid w:val="2A306760"/>
    <w:rsid w:val="2A783902"/>
    <w:rsid w:val="2A86105E"/>
    <w:rsid w:val="2A8D2F6F"/>
    <w:rsid w:val="2AA147A1"/>
    <w:rsid w:val="2AA7022C"/>
    <w:rsid w:val="2AB63109"/>
    <w:rsid w:val="2ACF705B"/>
    <w:rsid w:val="2AED28A3"/>
    <w:rsid w:val="2AFA4CE2"/>
    <w:rsid w:val="2B247696"/>
    <w:rsid w:val="2B3158FE"/>
    <w:rsid w:val="2B5D128C"/>
    <w:rsid w:val="2BBD0B4F"/>
    <w:rsid w:val="2C190003"/>
    <w:rsid w:val="2C9875B8"/>
    <w:rsid w:val="2CAE150B"/>
    <w:rsid w:val="2CB71CDD"/>
    <w:rsid w:val="2D2E552D"/>
    <w:rsid w:val="2D4F514F"/>
    <w:rsid w:val="2D521AF4"/>
    <w:rsid w:val="2D8D6879"/>
    <w:rsid w:val="2DA031EB"/>
    <w:rsid w:val="2DB62E81"/>
    <w:rsid w:val="2DBD4F22"/>
    <w:rsid w:val="2DF84D8C"/>
    <w:rsid w:val="2DFD4901"/>
    <w:rsid w:val="2EB86A87"/>
    <w:rsid w:val="2EBD235C"/>
    <w:rsid w:val="2ECE6548"/>
    <w:rsid w:val="2F096EA9"/>
    <w:rsid w:val="2F5F59D6"/>
    <w:rsid w:val="2FDE6C5E"/>
    <w:rsid w:val="2FEE549C"/>
    <w:rsid w:val="30103067"/>
    <w:rsid w:val="30167621"/>
    <w:rsid w:val="303F0E71"/>
    <w:rsid w:val="3049092E"/>
    <w:rsid w:val="30603B7F"/>
    <w:rsid w:val="307113BE"/>
    <w:rsid w:val="30AA01CC"/>
    <w:rsid w:val="312E74C8"/>
    <w:rsid w:val="314C3484"/>
    <w:rsid w:val="3161789E"/>
    <w:rsid w:val="318347FA"/>
    <w:rsid w:val="31C0661C"/>
    <w:rsid w:val="31C54436"/>
    <w:rsid w:val="31D252B9"/>
    <w:rsid w:val="31D8468B"/>
    <w:rsid w:val="320A4285"/>
    <w:rsid w:val="323147AB"/>
    <w:rsid w:val="32D2055B"/>
    <w:rsid w:val="32FE0080"/>
    <w:rsid w:val="330928AA"/>
    <w:rsid w:val="3344327C"/>
    <w:rsid w:val="33710E08"/>
    <w:rsid w:val="337858C5"/>
    <w:rsid w:val="33C5697B"/>
    <w:rsid w:val="33CB12A8"/>
    <w:rsid w:val="348B6F28"/>
    <w:rsid w:val="34912263"/>
    <w:rsid w:val="34A22009"/>
    <w:rsid w:val="34DA6BD8"/>
    <w:rsid w:val="34F67C2F"/>
    <w:rsid w:val="35182DF9"/>
    <w:rsid w:val="356C2617"/>
    <w:rsid w:val="35B81867"/>
    <w:rsid w:val="35FC5E59"/>
    <w:rsid w:val="36056CF3"/>
    <w:rsid w:val="36670B07"/>
    <w:rsid w:val="366E76C6"/>
    <w:rsid w:val="366F15EE"/>
    <w:rsid w:val="36DF16D7"/>
    <w:rsid w:val="36F0469E"/>
    <w:rsid w:val="37102B66"/>
    <w:rsid w:val="37785D74"/>
    <w:rsid w:val="37837424"/>
    <w:rsid w:val="37E46B3B"/>
    <w:rsid w:val="37F7266B"/>
    <w:rsid w:val="38065AD3"/>
    <w:rsid w:val="38B54776"/>
    <w:rsid w:val="38F32646"/>
    <w:rsid w:val="39136F69"/>
    <w:rsid w:val="392C37CA"/>
    <w:rsid w:val="39603A54"/>
    <w:rsid w:val="39CB09BE"/>
    <w:rsid w:val="3A2937CE"/>
    <w:rsid w:val="3A4201B7"/>
    <w:rsid w:val="3A7A7584"/>
    <w:rsid w:val="3AEC1B19"/>
    <w:rsid w:val="3B0027B9"/>
    <w:rsid w:val="3BC907C3"/>
    <w:rsid w:val="3BDB0DFC"/>
    <w:rsid w:val="3BEF6D08"/>
    <w:rsid w:val="3BF42FCA"/>
    <w:rsid w:val="3C765180"/>
    <w:rsid w:val="3D8250CD"/>
    <w:rsid w:val="3DB00D99"/>
    <w:rsid w:val="3DB77034"/>
    <w:rsid w:val="3DE13F39"/>
    <w:rsid w:val="3DF8713D"/>
    <w:rsid w:val="3E193BDD"/>
    <w:rsid w:val="3E572E3F"/>
    <w:rsid w:val="3EA57F65"/>
    <w:rsid w:val="3F5E2485"/>
    <w:rsid w:val="3F6C393F"/>
    <w:rsid w:val="40105558"/>
    <w:rsid w:val="402956E4"/>
    <w:rsid w:val="40474A55"/>
    <w:rsid w:val="4078494C"/>
    <w:rsid w:val="40965B29"/>
    <w:rsid w:val="41314E40"/>
    <w:rsid w:val="41652D3C"/>
    <w:rsid w:val="41720785"/>
    <w:rsid w:val="426341E7"/>
    <w:rsid w:val="429A3D1D"/>
    <w:rsid w:val="42C85CB7"/>
    <w:rsid w:val="42D1742B"/>
    <w:rsid w:val="439E3EC6"/>
    <w:rsid w:val="43D9737F"/>
    <w:rsid w:val="43F84257"/>
    <w:rsid w:val="445B233C"/>
    <w:rsid w:val="44B107B0"/>
    <w:rsid w:val="44B41EB5"/>
    <w:rsid w:val="451D588E"/>
    <w:rsid w:val="4522137C"/>
    <w:rsid w:val="454247E7"/>
    <w:rsid w:val="45BA7D13"/>
    <w:rsid w:val="45D934AE"/>
    <w:rsid w:val="46091E78"/>
    <w:rsid w:val="4616725F"/>
    <w:rsid w:val="462004FF"/>
    <w:rsid w:val="464E2B3A"/>
    <w:rsid w:val="46A751C2"/>
    <w:rsid w:val="470E1540"/>
    <w:rsid w:val="476D5DDD"/>
    <w:rsid w:val="47936AE8"/>
    <w:rsid w:val="47EE5F11"/>
    <w:rsid w:val="4807564C"/>
    <w:rsid w:val="48AB3752"/>
    <w:rsid w:val="490A1708"/>
    <w:rsid w:val="490D63A0"/>
    <w:rsid w:val="4975073A"/>
    <w:rsid w:val="497C38CC"/>
    <w:rsid w:val="4983062C"/>
    <w:rsid w:val="49866B78"/>
    <w:rsid w:val="498E4C63"/>
    <w:rsid w:val="49AE779B"/>
    <w:rsid w:val="49CF099E"/>
    <w:rsid w:val="49D06735"/>
    <w:rsid w:val="49DB0073"/>
    <w:rsid w:val="4A4A655C"/>
    <w:rsid w:val="4B4B5983"/>
    <w:rsid w:val="4B6C5D7B"/>
    <w:rsid w:val="4BFB49C8"/>
    <w:rsid w:val="4C1F120A"/>
    <w:rsid w:val="4C956D80"/>
    <w:rsid w:val="4CE819B0"/>
    <w:rsid w:val="4D0A3597"/>
    <w:rsid w:val="4D213A7E"/>
    <w:rsid w:val="4D364EDA"/>
    <w:rsid w:val="4DB711CB"/>
    <w:rsid w:val="4DDD0570"/>
    <w:rsid w:val="4DDF3E76"/>
    <w:rsid w:val="4E1C34F9"/>
    <w:rsid w:val="4E2729BB"/>
    <w:rsid w:val="4E542ACD"/>
    <w:rsid w:val="4E8037CC"/>
    <w:rsid w:val="4E8741C6"/>
    <w:rsid w:val="4EDE7E73"/>
    <w:rsid w:val="4EE6167D"/>
    <w:rsid w:val="4F332E08"/>
    <w:rsid w:val="4FB8497E"/>
    <w:rsid w:val="4FD60673"/>
    <w:rsid w:val="50600D86"/>
    <w:rsid w:val="506875FB"/>
    <w:rsid w:val="508F56DF"/>
    <w:rsid w:val="50BE7DC9"/>
    <w:rsid w:val="50C36206"/>
    <w:rsid w:val="50E01260"/>
    <w:rsid w:val="50E579F5"/>
    <w:rsid w:val="51501312"/>
    <w:rsid w:val="51663811"/>
    <w:rsid w:val="518C1C1F"/>
    <w:rsid w:val="51954401"/>
    <w:rsid w:val="51B07B85"/>
    <w:rsid w:val="51D81F78"/>
    <w:rsid w:val="523072B3"/>
    <w:rsid w:val="525823EE"/>
    <w:rsid w:val="5268443A"/>
    <w:rsid w:val="5279551F"/>
    <w:rsid w:val="529507FF"/>
    <w:rsid w:val="52BA4BD5"/>
    <w:rsid w:val="53174125"/>
    <w:rsid w:val="5329581F"/>
    <w:rsid w:val="538B39A0"/>
    <w:rsid w:val="53B72D2F"/>
    <w:rsid w:val="53B81B75"/>
    <w:rsid w:val="53BC2C8F"/>
    <w:rsid w:val="53C95383"/>
    <w:rsid w:val="53FD2E30"/>
    <w:rsid w:val="542B1887"/>
    <w:rsid w:val="543C01A6"/>
    <w:rsid w:val="54436F0C"/>
    <w:rsid w:val="544E5ABF"/>
    <w:rsid w:val="545C7FCE"/>
    <w:rsid w:val="54AD082A"/>
    <w:rsid w:val="54DE7749"/>
    <w:rsid w:val="551D419B"/>
    <w:rsid w:val="55557533"/>
    <w:rsid w:val="555C625F"/>
    <w:rsid w:val="555D1CEE"/>
    <w:rsid w:val="55612540"/>
    <w:rsid w:val="558208EC"/>
    <w:rsid w:val="55A0267B"/>
    <w:rsid w:val="563F54B2"/>
    <w:rsid w:val="56433B60"/>
    <w:rsid w:val="56995A62"/>
    <w:rsid w:val="56A85E47"/>
    <w:rsid w:val="56DD2FF6"/>
    <w:rsid w:val="57220D17"/>
    <w:rsid w:val="572778C6"/>
    <w:rsid w:val="57396B47"/>
    <w:rsid w:val="57991CF1"/>
    <w:rsid w:val="57B66EF2"/>
    <w:rsid w:val="58160494"/>
    <w:rsid w:val="58B7361D"/>
    <w:rsid w:val="591717A2"/>
    <w:rsid w:val="59ED2C83"/>
    <w:rsid w:val="5A03754A"/>
    <w:rsid w:val="5A487BD8"/>
    <w:rsid w:val="5A68288A"/>
    <w:rsid w:val="5A7A750D"/>
    <w:rsid w:val="5A9B3F68"/>
    <w:rsid w:val="5B3125BA"/>
    <w:rsid w:val="5B3C1115"/>
    <w:rsid w:val="5B6F69AA"/>
    <w:rsid w:val="5BFD700B"/>
    <w:rsid w:val="5C166CB5"/>
    <w:rsid w:val="5C2C2139"/>
    <w:rsid w:val="5C6B4A46"/>
    <w:rsid w:val="5C8E0F41"/>
    <w:rsid w:val="5CAD5DC7"/>
    <w:rsid w:val="5D100796"/>
    <w:rsid w:val="5D107BA8"/>
    <w:rsid w:val="5D417D61"/>
    <w:rsid w:val="5D5D1495"/>
    <w:rsid w:val="5DF364E6"/>
    <w:rsid w:val="5E277C09"/>
    <w:rsid w:val="5E32650E"/>
    <w:rsid w:val="5E345BEC"/>
    <w:rsid w:val="5E552A0F"/>
    <w:rsid w:val="5E6C52B2"/>
    <w:rsid w:val="5E8A743E"/>
    <w:rsid w:val="5ECA11F8"/>
    <w:rsid w:val="5EEA72F8"/>
    <w:rsid w:val="5F035A15"/>
    <w:rsid w:val="5F2660BA"/>
    <w:rsid w:val="5F356F59"/>
    <w:rsid w:val="5F88340D"/>
    <w:rsid w:val="5FC44870"/>
    <w:rsid w:val="5FDC6467"/>
    <w:rsid w:val="5FF65102"/>
    <w:rsid w:val="60127149"/>
    <w:rsid w:val="602A71D2"/>
    <w:rsid w:val="605B6A93"/>
    <w:rsid w:val="605E28AF"/>
    <w:rsid w:val="606721D5"/>
    <w:rsid w:val="609452E7"/>
    <w:rsid w:val="60C50DCF"/>
    <w:rsid w:val="61254671"/>
    <w:rsid w:val="61395E1A"/>
    <w:rsid w:val="614763A5"/>
    <w:rsid w:val="614C538A"/>
    <w:rsid w:val="618F168C"/>
    <w:rsid w:val="61C268B5"/>
    <w:rsid w:val="62235081"/>
    <w:rsid w:val="622401A3"/>
    <w:rsid w:val="62315E8A"/>
    <w:rsid w:val="624358E1"/>
    <w:rsid w:val="6275470F"/>
    <w:rsid w:val="63196DD1"/>
    <w:rsid w:val="63E1404C"/>
    <w:rsid w:val="643949D6"/>
    <w:rsid w:val="643C63DE"/>
    <w:rsid w:val="647123FE"/>
    <w:rsid w:val="647527BE"/>
    <w:rsid w:val="649B65B9"/>
    <w:rsid w:val="64EA4C89"/>
    <w:rsid w:val="65094959"/>
    <w:rsid w:val="65484B85"/>
    <w:rsid w:val="65ED4E84"/>
    <w:rsid w:val="662276DF"/>
    <w:rsid w:val="66331DAC"/>
    <w:rsid w:val="6650370B"/>
    <w:rsid w:val="66A35A4A"/>
    <w:rsid w:val="66BC09E3"/>
    <w:rsid w:val="66C71D9E"/>
    <w:rsid w:val="67971869"/>
    <w:rsid w:val="67B03991"/>
    <w:rsid w:val="67D526EA"/>
    <w:rsid w:val="67E75BE4"/>
    <w:rsid w:val="67F53CE1"/>
    <w:rsid w:val="68157832"/>
    <w:rsid w:val="683F158D"/>
    <w:rsid w:val="68566C1A"/>
    <w:rsid w:val="689F131E"/>
    <w:rsid w:val="68EA0594"/>
    <w:rsid w:val="69141644"/>
    <w:rsid w:val="693B7234"/>
    <w:rsid w:val="696E2D4D"/>
    <w:rsid w:val="699059E1"/>
    <w:rsid w:val="69A8217F"/>
    <w:rsid w:val="69F702F8"/>
    <w:rsid w:val="6A33672E"/>
    <w:rsid w:val="6AD916CA"/>
    <w:rsid w:val="6ADC11CE"/>
    <w:rsid w:val="6B0A50A6"/>
    <w:rsid w:val="6B112276"/>
    <w:rsid w:val="6C2607C5"/>
    <w:rsid w:val="6C315445"/>
    <w:rsid w:val="6C4C36C3"/>
    <w:rsid w:val="6C4E4249"/>
    <w:rsid w:val="6C901ABB"/>
    <w:rsid w:val="6CF43480"/>
    <w:rsid w:val="6D050DAB"/>
    <w:rsid w:val="6D5A649A"/>
    <w:rsid w:val="6D7B72BF"/>
    <w:rsid w:val="6D8D0448"/>
    <w:rsid w:val="6DD42B41"/>
    <w:rsid w:val="6DDE69FC"/>
    <w:rsid w:val="6E02048D"/>
    <w:rsid w:val="6EA260F5"/>
    <w:rsid w:val="6ED70D05"/>
    <w:rsid w:val="6FCC572D"/>
    <w:rsid w:val="6FF13869"/>
    <w:rsid w:val="703C0E34"/>
    <w:rsid w:val="70DF16DF"/>
    <w:rsid w:val="71312C91"/>
    <w:rsid w:val="7147209B"/>
    <w:rsid w:val="715916C6"/>
    <w:rsid w:val="716E6994"/>
    <w:rsid w:val="719E490B"/>
    <w:rsid w:val="72A62800"/>
    <w:rsid w:val="72A95C2C"/>
    <w:rsid w:val="72B73A52"/>
    <w:rsid w:val="733E38B8"/>
    <w:rsid w:val="743578A4"/>
    <w:rsid w:val="74A806A4"/>
    <w:rsid w:val="74CF1C9F"/>
    <w:rsid w:val="75710E84"/>
    <w:rsid w:val="759F070F"/>
    <w:rsid w:val="75CA395A"/>
    <w:rsid w:val="766F56EE"/>
    <w:rsid w:val="76930938"/>
    <w:rsid w:val="76C773F4"/>
    <w:rsid w:val="76D2655D"/>
    <w:rsid w:val="76F464D4"/>
    <w:rsid w:val="76F6571F"/>
    <w:rsid w:val="77333545"/>
    <w:rsid w:val="777413C3"/>
    <w:rsid w:val="77A71A5C"/>
    <w:rsid w:val="77BE7444"/>
    <w:rsid w:val="77CB0F73"/>
    <w:rsid w:val="784976AB"/>
    <w:rsid w:val="78646965"/>
    <w:rsid w:val="78BD15F9"/>
    <w:rsid w:val="78C212D0"/>
    <w:rsid w:val="78D13DC4"/>
    <w:rsid w:val="78F96906"/>
    <w:rsid w:val="792F38D8"/>
    <w:rsid w:val="7993520E"/>
    <w:rsid w:val="79B41C94"/>
    <w:rsid w:val="7A363702"/>
    <w:rsid w:val="7ABB56D8"/>
    <w:rsid w:val="7AD30B9C"/>
    <w:rsid w:val="7AE31384"/>
    <w:rsid w:val="7B214C09"/>
    <w:rsid w:val="7B647A40"/>
    <w:rsid w:val="7B6911F4"/>
    <w:rsid w:val="7BE95D3C"/>
    <w:rsid w:val="7C212989"/>
    <w:rsid w:val="7CA056D4"/>
    <w:rsid w:val="7D1E30DE"/>
    <w:rsid w:val="7D731D61"/>
    <w:rsid w:val="7D8775BA"/>
    <w:rsid w:val="7DC26844"/>
    <w:rsid w:val="7E152AB0"/>
    <w:rsid w:val="7E153783"/>
    <w:rsid w:val="7E1A4965"/>
    <w:rsid w:val="7E2A5873"/>
    <w:rsid w:val="7E476CEE"/>
    <w:rsid w:val="7EA65BD8"/>
    <w:rsid w:val="7F1F6093"/>
    <w:rsid w:val="7F4D5FF0"/>
    <w:rsid w:val="7F5D4A77"/>
    <w:rsid w:val="7FC35E23"/>
    <w:rsid w:val="7FDF36DE"/>
    <w:rsid w:val="7FF76C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tabs>
        <w:tab w:val="left" w:pos="1830"/>
      </w:tabs>
      <w:ind w:left="1830" w:hanging="360"/>
      <w:outlineLvl w:val="0"/>
    </w:pPr>
    <w:rPr>
      <w:rFonts w:ascii="Arial" w:hAnsi="Arial" w:eastAsia="仿宋_GB2312"/>
      <w:kern w:val="0"/>
      <w:sz w:val="28"/>
      <w:lang w:bidi="he-IL"/>
    </w:rPr>
  </w:style>
  <w:style w:type="paragraph" w:styleId="3">
    <w:name w:val="heading 2"/>
    <w:basedOn w:val="1"/>
    <w:next w:val="1"/>
    <w:autoRedefine/>
    <w:unhideWhenUsed/>
    <w:qFormat/>
    <w:uiPriority w:val="0"/>
    <w:pPr>
      <w:keepNext/>
      <w:keepLines/>
      <w:spacing w:before="260" w:beforeLines="0" w:after="260" w:afterLines="0" w:line="416" w:lineRule="auto"/>
      <w:outlineLvl w:val="1"/>
    </w:pPr>
    <w:rPr>
      <w:rFonts w:ascii="Arial" w:hAnsi="Arial" w:eastAsia="黑体"/>
      <w:b/>
      <w:bCs/>
      <w:sz w:val="32"/>
      <w:szCs w:val="32"/>
    </w:rPr>
  </w:style>
  <w:style w:type="paragraph" w:styleId="4">
    <w:name w:val="heading 3"/>
    <w:basedOn w:val="1"/>
    <w:next w:val="5"/>
    <w:autoRedefine/>
    <w:qFormat/>
    <w:uiPriority w:val="0"/>
    <w:pPr>
      <w:keepNext/>
      <w:keepLines/>
      <w:widowControl/>
      <w:numPr>
        <w:ilvl w:val="2"/>
        <w:numId w:val="1"/>
      </w:numPr>
      <w:spacing w:before="120" w:after="120" w:line="360" w:lineRule="auto"/>
      <w:jc w:val="center"/>
      <w:outlineLvl w:val="2"/>
    </w:pPr>
    <w:rPr>
      <w:b/>
      <w:kern w:val="0"/>
      <w:sz w:val="32"/>
      <w:szCs w:val="20"/>
    </w:rPr>
  </w:style>
  <w:style w:type="character" w:default="1" w:styleId="21">
    <w:name w:val="Default Paragraph Font"/>
    <w:autoRedefine/>
    <w:semiHidden/>
    <w:qFormat/>
    <w:uiPriority w:val="0"/>
  </w:style>
  <w:style w:type="table" w:default="1" w:styleId="19">
    <w:name w:val="Normal Table"/>
    <w:autoRedefine/>
    <w:semiHidden/>
    <w:qFormat/>
    <w:uiPriority w:val="0"/>
    <w:tblPr>
      <w:tblCellMar>
        <w:top w:w="0" w:type="dxa"/>
        <w:left w:w="108" w:type="dxa"/>
        <w:bottom w:w="0" w:type="dxa"/>
        <w:right w:w="108" w:type="dxa"/>
      </w:tblCellMar>
    </w:tblPr>
  </w:style>
  <w:style w:type="paragraph" w:styleId="5">
    <w:name w:val="Normal Indent"/>
    <w:basedOn w:val="1"/>
    <w:autoRedefine/>
    <w:qFormat/>
    <w:uiPriority w:val="0"/>
    <w:pPr>
      <w:widowControl/>
      <w:ind w:firstLine="420"/>
      <w:jc w:val="left"/>
    </w:pPr>
    <w:rPr>
      <w:kern w:val="0"/>
      <w:sz w:val="20"/>
      <w:szCs w:val="20"/>
    </w:rPr>
  </w:style>
  <w:style w:type="paragraph" w:styleId="6">
    <w:name w:val="annotation text"/>
    <w:basedOn w:val="1"/>
    <w:qFormat/>
    <w:uiPriority w:val="0"/>
    <w:pPr>
      <w:jc w:val="left"/>
    </w:pPr>
  </w:style>
  <w:style w:type="paragraph" w:styleId="7">
    <w:name w:val="Body Text"/>
    <w:basedOn w:val="1"/>
    <w:autoRedefine/>
    <w:qFormat/>
    <w:uiPriority w:val="0"/>
    <w:pPr>
      <w:spacing w:after="120"/>
    </w:pPr>
  </w:style>
  <w:style w:type="paragraph" w:styleId="8">
    <w:name w:val="Body Text Indent"/>
    <w:basedOn w:val="1"/>
    <w:next w:val="9"/>
    <w:autoRedefine/>
    <w:qFormat/>
    <w:uiPriority w:val="99"/>
    <w:pPr>
      <w:ind w:firstLine="645"/>
    </w:pPr>
    <w:rPr>
      <w:rFonts w:ascii="Arial" w:hAnsi="Arial" w:eastAsia="仿宋_GB2312"/>
      <w:kern w:val="0"/>
      <w:sz w:val="20"/>
    </w:rPr>
  </w:style>
  <w:style w:type="paragraph" w:styleId="9">
    <w:name w:val="envelope return"/>
    <w:basedOn w:val="1"/>
    <w:autoRedefine/>
    <w:unhideWhenUsed/>
    <w:qFormat/>
    <w:uiPriority w:val="0"/>
    <w:pPr>
      <w:snapToGrid w:val="0"/>
      <w:spacing w:line="360" w:lineRule="auto"/>
    </w:pPr>
    <w:rPr>
      <w:rFonts w:ascii="Arial" w:hAnsi="Arial"/>
      <w:sz w:val="24"/>
    </w:rPr>
  </w:style>
  <w:style w:type="paragraph" w:styleId="10">
    <w:name w:val="index 4"/>
    <w:basedOn w:val="1"/>
    <w:next w:val="1"/>
    <w:autoRedefine/>
    <w:unhideWhenUsed/>
    <w:qFormat/>
    <w:uiPriority w:val="0"/>
    <w:pPr>
      <w:ind w:left="600" w:leftChars="600"/>
    </w:pPr>
    <w:rPr>
      <w:szCs w:val="24"/>
    </w:rPr>
  </w:style>
  <w:style w:type="paragraph" w:styleId="11">
    <w:name w:val="Plain Text"/>
    <w:basedOn w:val="1"/>
    <w:next w:val="1"/>
    <w:autoRedefine/>
    <w:qFormat/>
    <w:uiPriority w:val="0"/>
    <w:pPr>
      <w:widowControl w:val="0"/>
      <w:spacing w:line="240" w:lineRule="auto"/>
      <w:textAlignment w:val="auto"/>
    </w:pPr>
    <w:rPr>
      <w:rFonts w:ascii="宋体" w:hAnsi="Courier New"/>
      <w:color w:val="auto"/>
      <w:kern w:val="2"/>
      <w:u w:val="none" w:color="auto"/>
    </w:rPr>
  </w:style>
  <w:style w:type="paragraph" w:styleId="12">
    <w:name w:val="Body Text Indent 2"/>
    <w:basedOn w:val="1"/>
    <w:qFormat/>
    <w:uiPriority w:val="99"/>
    <w:pPr>
      <w:ind w:firstLine="570"/>
    </w:pPr>
    <w:rPr>
      <w:rFonts w:eastAsia="仿宋_GB2312"/>
      <w:b/>
      <w:sz w:val="20"/>
    </w:rPr>
  </w:style>
  <w:style w:type="paragraph" w:styleId="13">
    <w:name w:val="footer"/>
    <w:basedOn w:val="1"/>
    <w:autoRedefine/>
    <w:qFormat/>
    <w:uiPriority w:val="99"/>
    <w:pPr>
      <w:tabs>
        <w:tab w:val="center" w:pos="4153"/>
        <w:tab w:val="right" w:pos="8306"/>
      </w:tabs>
      <w:snapToGrid w:val="0"/>
      <w:jc w:val="left"/>
    </w:pPr>
    <w:rPr>
      <w:kern w:val="0"/>
      <w:sz w:val="18"/>
      <w:szCs w:val="18"/>
    </w:rPr>
  </w:style>
  <w:style w:type="paragraph" w:styleId="14">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5">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6">
    <w:name w:val="Title"/>
    <w:basedOn w:val="1"/>
    <w:next w:val="1"/>
    <w:autoRedefine/>
    <w:qFormat/>
    <w:uiPriority w:val="0"/>
    <w:pPr>
      <w:spacing w:before="240" w:after="60"/>
      <w:jc w:val="center"/>
      <w:outlineLvl w:val="0"/>
    </w:pPr>
    <w:rPr>
      <w:rFonts w:ascii="Cambria" w:hAnsi="Cambria"/>
      <w:b/>
      <w:bCs/>
      <w:sz w:val="32"/>
      <w:szCs w:val="32"/>
    </w:rPr>
  </w:style>
  <w:style w:type="paragraph" w:styleId="17">
    <w:name w:val="Body Text First Indent"/>
    <w:basedOn w:val="7"/>
    <w:autoRedefine/>
    <w:qFormat/>
    <w:uiPriority w:val="0"/>
    <w:pPr>
      <w:snapToGrid/>
      <w:spacing w:after="120" w:line="240" w:lineRule="auto"/>
      <w:ind w:firstLine="420" w:firstLineChars="100"/>
      <w:textAlignment w:val="auto"/>
    </w:pPr>
    <w:rPr>
      <w:rFonts w:ascii="Times New Roman" w:hAnsi="Times New Roman" w:eastAsia="宋体"/>
      <w:color w:val="auto"/>
      <w:kern w:val="2"/>
      <w:sz w:val="21"/>
      <w:szCs w:val="24"/>
      <w:u w:val="none" w:color="auto"/>
    </w:rPr>
  </w:style>
  <w:style w:type="paragraph" w:styleId="18">
    <w:name w:val="Body Text First Indent 2"/>
    <w:basedOn w:val="8"/>
    <w:autoRedefine/>
    <w:qFormat/>
    <w:uiPriority w:val="0"/>
    <w:pPr>
      <w:ind w:firstLine="420" w:firstLineChars="200"/>
    </w:p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autoRedefine/>
    <w:qFormat/>
    <w:uiPriority w:val="0"/>
    <w:rPr>
      <w:b/>
    </w:rPr>
  </w:style>
  <w:style w:type="character" w:styleId="23">
    <w:name w:val="Emphasis"/>
    <w:basedOn w:val="21"/>
    <w:autoRedefine/>
    <w:qFormat/>
    <w:uiPriority w:val="0"/>
    <w:rPr>
      <w:i/>
    </w:rPr>
  </w:style>
  <w:style w:type="paragraph" w:customStyle="1" w:styleId="24">
    <w:name w:val="表格文字"/>
    <w:basedOn w:val="11"/>
    <w:next w:val="7"/>
    <w:autoRedefine/>
    <w:qFormat/>
    <w:uiPriority w:val="0"/>
    <w:rPr>
      <w:spacing w:val="-20"/>
      <w:sz w:val="24"/>
      <w:szCs w:val="20"/>
    </w:rPr>
  </w:style>
  <w:style w:type="paragraph" w:customStyle="1" w:styleId="25">
    <w:name w:val="样式 标题 2 + Times New Roman 四号 非加粗 段前: 5 磅 段后: 0 磅 行距: 固定值 20..."/>
    <w:basedOn w:val="3"/>
    <w:autoRedefine/>
    <w:qFormat/>
    <w:uiPriority w:val="0"/>
    <w:pPr>
      <w:spacing w:before="100" w:beforeLines="0" w:after="0" w:afterLines="0" w:line="400" w:lineRule="exact"/>
    </w:pPr>
    <w:rPr>
      <w:rFonts w:ascii="Times New Roman" w:hAnsi="Times New Roman" w:cs="宋体"/>
      <w:b w:val="0"/>
      <w:bCs w:val="0"/>
      <w:sz w:val="28"/>
      <w:szCs w:val="20"/>
    </w:rPr>
  </w:style>
  <w:style w:type="paragraph" w:customStyle="1" w:styleId="26">
    <w:name w:val="Body text|1"/>
    <w:basedOn w:val="1"/>
    <w:autoRedefine/>
    <w:qFormat/>
    <w:uiPriority w:val="0"/>
    <w:pPr>
      <w:widowControl w:val="0"/>
      <w:shd w:val="clear" w:color="auto" w:fill="auto"/>
      <w:spacing w:line="480" w:lineRule="auto"/>
      <w:ind w:firstLine="20"/>
    </w:pPr>
    <w:rPr>
      <w:rFonts w:ascii="宋体" w:hAnsi="宋体" w:eastAsia="宋体" w:cs="宋体"/>
      <w:sz w:val="22"/>
      <w:szCs w:val="22"/>
      <w:u w:val="none"/>
      <w:shd w:val="clear" w:color="auto" w:fill="auto"/>
      <w:lang w:val="zh-TW" w:eastAsia="zh-TW" w:bidi="zh-TW"/>
    </w:rPr>
  </w:style>
  <w:style w:type="character" w:customStyle="1" w:styleId="27">
    <w:name w:val="font61"/>
    <w:basedOn w:val="21"/>
    <w:qFormat/>
    <w:uiPriority w:val="0"/>
    <w:rPr>
      <w:rFonts w:hint="eastAsia" w:ascii="微软雅黑" w:hAnsi="微软雅黑" w:eastAsia="微软雅黑" w:cs="微软雅黑"/>
      <w:b/>
      <w:color w:val="000000"/>
      <w:sz w:val="24"/>
      <w:szCs w:val="24"/>
      <w:u w:val="none"/>
    </w:rPr>
  </w:style>
  <w:style w:type="character" w:customStyle="1" w:styleId="28">
    <w:name w:val="font51"/>
    <w:basedOn w:val="21"/>
    <w:qFormat/>
    <w:uiPriority w:val="0"/>
    <w:rPr>
      <w:rFonts w:hint="eastAsia" w:ascii="微软雅黑" w:hAnsi="微软雅黑" w:eastAsia="微软雅黑" w:cs="微软雅黑"/>
      <w:b/>
      <w:color w:val="FF0000"/>
      <w:sz w:val="18"/>
      <w:szCs w:val="18"/>
      <w:u w:val="none"/>
    </w:rPr>
  </w:style>
  <w:style w:type="table" w:customStyle="1" w:styleId="2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519</Words>
  <Characters>546</Characters>
  <Lines>0</Lines>
  <Paragraphs>0</Paragraphs>
  <TotalTime>5</TotalTime>
  <ScaleCrop>false</ScaleCrop>
  <LinksUpToDate>false</LinksUpToDate>
  <CharactersWithSpaces>549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2022-06-14T02:00:00Z</dcterms:created>
  <dc:creator>天必有情</dc:creator>
  <cp:lastModifiedBy>华殇</cp:lastModifiedBy>
  <cp:lastPrinted>2026-10-21T01:15:00Z</cp:lastPrinted>
  <dcterms:modified xsi:type="dcterms:W3CDTF">2026-10-21T02:24:51Z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0366BBB175394729926A181E1D42BBC6_13</vt:lpwstr>
  </property>
  <property fmtid="{D5CDD505-2E9C-101B-9397-08002B2CF9AE}" pid="4" name="KSOTemplateDocerSaveRecord">
    <vt:lpwstr>eyJoZGlkIjoiZDcyYzBhZmYxOTA0ZDVlYWYwMTg3NDM1YjY1YWY1MjYiLCJ1c2VySWQiOiIyMzU1OTc0MTkifQ==</vt:lpwstr>
  </property>
</Properties>
</file>