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DAE9A">
      <w:pPr>
        <w:keepNext w:val="0"/>
        <w:keepLines w:val="0"/>
        <w:pageBreakBefore w:val="0"/>
        <w:widowControl/>
        <w:shd w:val="clear" w:color="auto" w:fill="FFFFFF"/>
        <w:kinsoku/>
        <w:wordWrap/>
        <w:overflowPunct/>
        <w:topLinePunct w:val="0"/>
        <w:autoSpaceDE/>
        <w:autoSpaceDN/>
        <w:bidi w:val="0"/>
        <w:adjustRightInd/>
        <w:snapToGrid/>
        <w:spacing w:line="500" w:lineRule="exact"/>
        <w:jc w:val="center"/>
        <w:textAlignment w:val="auto"/>
        <w:rPr>
          <w:rFonts w:hint="default" w:ascii="宋体" w:hAnsi="宋体" w:cs="宋体"/>
          <w:b/>
          <w:bCs/>
          <w:color w:val="333333"/>
          <w:kern w:val="0"/>
          <w:sz w:val="36"/>
          <w:szCs w:val="36"/>
          <w:highlight w:val="none"/>
          <w:lang w:val="en-US"/>
        </w:rPr>
      </w:pPr>
      <w:r>
        <w:rPr>
          <w:rFonts w:hint="eastAsia" w:ascii="仿宋" w:hAnsi="仿宋" w:eastAsia="仿宋" w:cs="仿宋"/>
          <w:b/>
          <w:bCs/>
          <w:color w:val="333333"/>
          <w:kern w:val="0"/>
          <w:sz w:val="36"/>
          <w:szCs w:val="36"/>
          <w:highlight w:val="none"/>
          <w:lang w:val="en-US" w:eastAsia="zh-CN" w:bidi="ar-SA"/>
        </w:rPr>
        <w:t>马鞍山市恒信景观园艺有限公司定制天然饮用泉水项目采购</w:t>
      </w:r>
      <w:bookmarkStart w:id="2" w:name="_GoBack"/>
      <w:r>
        <w:rPr>
          <w:rFonts w:hint="eastAsia" w:ascii="仿宋" w:hAnsi="仿宋" w:eastAsia="仿宋" w:cs="仿宋"/>
          <w:b/>
          <w:bCs/>
          <w:color w:val="333333"/>
          <w:kern w:val="0"/>
          <w:sz w:val="36"/>
          <w:szCs w:val="36"/>
          <w:highlight w:val="none"/>
          <w:lang w:val="en-US" w:eastAsia="zh-CN" w:bidi="ar-SA"/>
        </w:rPr>
        <w:t>招标公告</w:t>
      </w:r>
      <w:bookmarkEnd w:id="2"/>
    </w:p>
    <w:p w14:paraId="791547DA">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项目概况</w:t>
      </w:r>
    </w:p>
    <w:p w14:paraId="7C85949E">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为进一步丰富马鞍山市恒信景观园艺有限公司经营业态，挖掘新的利润增长点，提升企业综合经营效益，公司拟在现有经营范围基础上，新增定制天然饮用泉水销售服务，主要用于集团各子公司用水及对外零售经营等场景。现需采购一家持有相关资质及符合食品安全生产标准的定制饮用天然泉水的供应商，保障饮用水食品安全、品质稳定、供货及时、规格统一。</w:t>
      </w:r>
    </w:p>
    <w:p w14:paraId="3F12C82A">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一、项目基本情况</w:t>
      </w:r>
    </w:p>
    <w:p w14:paraId="469FC0D0">
      <w:pPr>
        <w:pStyle w:val="17"/>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1.项目名称</w:t>
      </w:r>
      <w:r>
        <w:rPr>
          <w:rFonts w:hint="eastAsia" w:ascii="仿宋" w:hAnsi="仿宋" w:eastAsia="仿宋" w:cs="仿宋"/>
          <w:color w:val="333333"/>
          <w:kern w:val="0"/>
          <w:sz w:val="28"/>
          <w:szCs w:val="28"/>
          <w:highlight w:val="none"/>
          <w:lang w:val="en-US" w:eastAsia="zh-CN"/>
        </w:rPr>
        <w:t>：</w:t>
      </w:r>
      <w:r>
        <w:rPr>
          <w:rFonts w:hint="eastAsia" w:ascii="仿宋" w:hAnsi="仿宋" w:eastAsia="仿宋" w:cs="仿宋"/>
          <w:b w:val="0"/>
          <w:bCs w:val="0"/>
          <w:color w:val="333333"/>
          <w:kern w:val="0"/>
          <w:sz w:val="28"/>
          <w:szCs w:val="28"/>
          <w:highlight w:val="none"/>
          <w:lang w:val="en-US" w:eastAsia="zh-CN" w:bidi="ar-SA"/>
        </w:rPr>
        <w:t>马鞍山市恒信景观园艺有限公司定制天然饮用泉水项目采购</w:t>
      </w:r>
    </w:p>
    <w:p w14:paraId="34DEB5E3">
      <w:pPr>
        <w:pStyle w:val="17"/>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yellow"/>
          <w:lang w:val="en-US" w:eastAsia="zh-CN" w:bidi="ar-SA"/>
        </w:rPr>
      </w:pPr>
      <w:r>
        <w:rPr>
          <w:rFonts w:hint="eastAsia" w:ascii="仿宋" w:hAnsi="仿宋" w:eastAsia="仿宋" w:cs="仿宋"/>
          <w:b w:val="0"/>
          <w:bCs w:val="0"/>
          <w:color w:val="333333"/>
          <w:kern w:val="0"/>
          <w:sz w:val="28"/>
          <w:szCs w:val="28"/>
          <w:highlight w:val="yellow"/>
          <w:lang w:val="en-US" w:eastAsia="zh-CN" w:bidi="ar-SA"/>
        </w:rPr>
        <w:t>2.招标方式：公开招标</w:t>
      </w:r>
    </w:p>
    <w:p w14:paraId="5D4F4E15">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333333"/>
          <w:kern w:val="0"/>
          <w:sz w:val="28"/>
          <w:szCs w:val="28"/>
          <w:highlight w:val="yellow"/>
          <w:lang w:val="en-US" w:eastAsia="zh-CN"/>
        </w:rPr>
        <w:t>3.控制价:8万元。</w:t>
      </w:r>
    </w:p>
    <w:p w14:paraId="06F39779">
      <w:pPr>
        <w:widowControl/>
        <w:snapToGrid w:val="0"/>
        <w:spacing w:line="500" w:lineRule="exact"/>
        <w:ind w:firstLine="560" w:firstLineChars="200"/>
        <w:rPr>
          <w:rFonts w:hint="eastAsia" w:ascii="仿宋" w:hAnsi="仿宋" w:eastAsia="仿宋" w:cs="仿宋"/>
          <w:color w:val="333333"/>
          <w:kern w:val="0"/>
          <w:sz w:val="28"/>
          <w:szCs w:val="28"/>
          <w:highlight w:val="none"/>
          <w:lang w:val="en-US" w:eastAsia="zh-CN"/>
        </w:rPr>
      </w:pPr>
      <w:r>
        <w:rPr>
          <w:rFonts w:hint="eastAsia" w:ascii="仿宋" w:hAnsi="仿宋" w:eastAsia="仿宋" w:cs="仿宋"/>
          <w:color w:val="333333"/>
          <w:kern w:val="0"/>
          <w:sz w:val="28"/>
          <w:szCs w:val="28"/>
          <w:highlight w:val="none"/>
          <w:lang w:val="en-US" w:eastAsia="zh-CN"/>
        </w:rPr>
        <w:t>4.</w:t>
      </w:r>
      <w:r>
        <w:rPr>
          <w:rFonts w:hint="eastAsia" w:ascii="仿宋" w:hAnsi="仿宋" w:eastAsia="仿宋" w:cs="仿宋"/>
          <w:color w:val="333333"/>
          <w:kern w:val="0"/>
          <w:sz w:val="28"/>
          <w:szCs w:val="28"/>
          <w:highlight w:val="none"/>
        </w:rPr>
        <w:t>合同履行期限：</w:t>
      </w:r>
      <w:r>
        <w:rPr>
          <w:rFonts w:hint="eastAsia" w:ascii="仿宋" w:hAnsi="仿宋" w:eastAsia="仿宋" w:cs="仿宋"/>
          <w:color w:val="333333"/>
          <w:kern w:val="0"/>
          <w:sz w:val="28"/>
          <w:szCs w:val="28"/>
          <w:highlight w:val="none"/>
          <w:lang w:val="en-US" w:eastAsia="zh-CN"/>
        </w:rPr>
        <w:t>一年，本次采购内容为瓶装500ml规格饮用天然泉水，水质需符合《</w:t>
      </w:r>
      <w:r>
        <w:rPr>
          <w:rFonts w:hint="eastAsia" w:ascii="仿宋" w:hAnsi="仿宋" w:eastAsia="仿宋" w:cs="仿宋"/>
          <w:color w:val="000000"/>
          <w:spacing w:val="6"/>
          <w:kern w:val="0"/>
          <w:sz w:val="28"/>
          <w:szCs w:val="28"/>
          <w:highlight w:val="none"/>
          <w:shd w:val="clear" w:color="auto" w:fill="FFFFFF"/>
          <w:lang w:val="en-US" w:eastAsia="zh-CN" w:bidi="ar"/>
        </w:rPr>
        <w:t>食品安全国家标准 包装饮用水</w:t>
      </w:r>
      <w:r>
        <w:rPr>
          <w:rFonts w:hint="eastAsia" w:ascii="仿宋" w:hAnsi="仿宋" w:eastAsia="仿宋" w:cs="仿宋"/>
          <w:color w:val="333333"/>
          <w:kern w:val="0"/>
          <w:sz w:val="28"/>
          <w:szCs w:val="28"/>
          <w:highlight w:val="none"/>
          <w:lang w:val="en-US" w:eastAsia="zh-CN"/>
        </w:rPr>
        <w:t>》（GB19298-2014）等</w:t>
      </w:r>
      <w:r>
        <w:rPr>
          <w:rFonts w:hint="eastAsia" w:ascii="仿宋" w:hAnsi="仿宋" w:eastAsia="仿宋" w:cs="仿宋"/>
          <w:color w:val="000000"/>
          <w:spacing w:val="6"/>
          <w:kern w:val="0"/>
          <w:sz w:val="28"/>
          <w:szCs w:val="28"/>
          <w:highlight w:val="none"/>
          <w:shd w:val="clear" w:color="auto" w:fill="FFFFFF"/>
          <w:lang w:val="en-US" w:eastAsia="zh-CN" w:bidi="ar"/>
        </w:rPr>
        <w:t>国家及行业相关规范要求</w:t>
      </w:r>
      <w:r>
        <w:rPr>
          <w:rFonts w:hint="eastAsia" w:ascii="仿宋" w:hAnsi="仿宋" w:eastAsia="仿宋" w:cs="仿宋"/>
          <w:color w:val="333333"/>
          <w:kern w:val="0"/>
          <w:sz w:val="28"/>
          <w:szCs w:val="28"/>
          <w:highlight w:val="none"/>
          <w:lang w:val="en-US" w:eastAsia="zh-CN"/>
        </w:rPr>
        <w:t>，关键指标硒含量限定在（0.01～0.05ug/l）</w:t>
      </w:r>
      <w:r>
        <w:rPr>
          <w:rFonts w:hint="eastAsia" w:ascii="仿宋" w:hAnsi="仿宋" w:eastAsia="仿宋" w:cs="仿宋"/>
          <w:color w:val="000000"/>
          <w:spacing w:val="6"/>
          <w:kern w:val="0"/>
          <w:sz w:val="28"/>
          <w:szCs w:val="28"/>
          <w:highlight w:val="none"/>
          <w:shd w:val="clear" w:color="auto" w:fill="FFFFFF"/>
          <w:lang w:val="en-US" w:eastAsia="zh-CN" w:bidi="ar"/>
        </w:rPr>
        <w:t>区间</w:t>
      </w:r>
      <w:r>
        <w:rPr>
          <w:rFonts w:hint="eastAsia" w:ascii="仿宋" w:hAnsi="仿宋" w:eastAsia="仿宋" w:cs="仿宋"/>
          <w:color w:val="333333"/>
          <w:kern w:val="0"/>
          <w:sz w:val="28"/>
          <w:szCs w:val="28"/>
          <w:highlight w:val="none"/>
          <w:lang w:val="en-US" w:eastAsia="zh-CN"/>
        </w:rPr>
        <w:t>，瓶身克重不低于18克（不含瓶盖）确保产品安全合规、质量达标。</w:t>
      </w:r>
    </w:p>
    <w:p w14:paraId="78BFF4DA">
      <w:pPr>
        <w:widowControl/>
        <w:snapToGrid w:val="0"/>
        <w:spacing w:line="500" w:lineRule="exact"/>
        <w:ind w:firstLine="560" w:firstLineChars="200"/>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yellow"/>
          <w:lang w:val="en-US" w:eastAsia="zh-CN"/>
        </w:rPr>
        <w:t>预计年采购费用为8万元以内，根据实际订货量结算。</w:t>
      </w:r>
    </w:p>
    <w:p w14:paraId="45FDAE23">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5.</w:t>
      </w:r>
      <w:r>
        <w:rPr>
          <w:rFonts w:hint="eastAsia" w:ascii="仿宋" w:hAnsi="仿宋" w:eastAsia="仿宋" w:cs="仿宋"/>
          <w:color w:val="333333"/>
          <w:kern w:val="0"/>
          <w:sz w:val="28"/>
          <w:szCs w:val="28"/>
          <w:highlight w:val="none"/>
        </w:rPr>
        <w:t>本项目是否接受联合体</w:t>
      </w:r>
      <w:r>
        <w:rPr>
          <w:rFonts w:hint="eastAsia" w:ascii="仿宋" w:hAnsi="仿宋" w:eastAsia="仿宋" w:cs="仿宋"/>
          <w:color w:val="333333"/>
          <w:kern w:val="0"/>
          <w:sz w:val="28"/>
          <w:szCs w:val="28"/>
          <w:highlight w:val="none"/>
          <w:lang w:eastAsia="zh-CN"/>
        </w:rPr>
        <w:t>投标</w:t>
      </w:r>
      <w:r>
        <w:rPr>
          <w:rFonts w:hint="eastAsia" w:ascii="仿宋" w:hAnsi="仿宋" w:eastAsia="仿宋" w:cs="仿宋"/>
          <w:color w:val="333333"/>
          <w:kern w:val="0"/>
          <w:sz w:val="28"/>
          <w:szCs w:val="28"/>
          <w:highlight w:val="none"/>
        </w:rPr>
        <w:t>：否</w:t>
      </w:r>
    </w:p>
    <w:p w14:paraId="44B866D8">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二、</w:t>
      </w:r>
      <w:r>
        <w:rPr>
          <w:rFonts w:hint="eastAsia" w:ascii="黑体" w:hAnsi="黑体" w:eastAsia="黑体" w:cs="黑体"/>
          <w:b w:val="0"/>
          <w:bCs/>
          <w:color w:val="333333"/>
          <w:kern w:val="0"/>
          <w:sz w:val="28"/>
          <w:szCs w:val="28"/>
          <w:highlight w:val="none"/>
          <w:lang w:val="en-US" w:eastAsia="zh-CN"/>
        </w:rPr>
        <w:t>投标人</w:t>
      </w:r>
      <w:r>
        <w:rPr>
          <w:rStyle w:val="23"/>
          <w:rFonts w:hint="eastAsia" w:ascii="黑体" w:hAnsi="黑体" w:eastAsia="黑体" w:cs="黑体"/>
          <w:b w:val="0"/>
          <w:bCs/>
          <w:i w:val="0"/>
          <w:caps w:val="0"/>
          <w:color w:val="000000"/>
          <w:spacing w:val="6"/>
          <w:sz w:val="28"/>
          <w:szCs w:val="28"/>
          <w:highlight w:val="none"/>
          <w:shd w:val="clear" w:color="auto" w:fill="FFFFFF"/>
        </w:rPr>
        <w:t>资格要求</w:t>
      </w:r>
    </w:p>
    <w:p w14:paraId="1D50E004">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eastAsia" w:ascii="仿宋" w:hAnsi="仿宋" w:eastAsia="仿宋" w:cs="仿宋"/>
          <w:color w:val="000000"/>
          <w:spacing w:val="6"/>
          <w:kern w:val="0"/>
          <w:sz w:val="28"/>
          <w:szCs w:val="28"/>
          <w:highlight w:val="none"/>
          <w:shd w:val="clear" w:color="auto" w:fill="FFFFFF"/>
          <w:lang w:bidi="ar"/>
        </w:rPr>
      </w:pPr>
      <w:r>
        <w:rPr>
          <w:rFonts w:hint="eastAsia" w:ascii="仿宋" w:hAnsi="仿宋" w:eastAsia="仿宋" w:cs="仿宋"/>
          <w:color w:val="000000"/>
          <w:spacing w:val="6"/>
          <w:kern w:val="0"/>
          <w:sz w:val="28"/>
          <w:szCs w:val="28"/>
          <w:highlight w:val="none"/>
          <w:shd w:val="clear" w:color="auto" w:fill="FFFFFF"/>
          <w:lang w:bidi="ar"/>
        </w:rPr>
        <w:t>1</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具有独立法人资格；</w:t>
      </w:r>
    </w:p>
    <w:p w14:paraId="1E648F53">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rightChars="0" w:firstLine="584" w:firstLineChars="200"/>
        <w:jc w:val="both"/>
        <w:textAlignment w:val="auto"/>
        <w:rPr>
          <w:rFonts w:hint="eastAsia" w:ascii="仿宋" w:hAnsi="仿宋" w:eastAsia="仿宋" w:cs="仿宋"/>
          <w:color w:val="000000"/>
          <w:spacing w:val="6"/>
          <w:kern w:val="0"/>
          <w:sz w:val="28"/>
          <w:szCs w:val="28"/>
          <w:highlight w:val="yellow"/>
          <w:shd w:val="clear" w:color="auto" w:fill="FFFFFF"/>
          <w:lang w:val="en-US" w:eastAsia="zh-CN" w:bidi="ar"/>
        </w:rPr>
      </w:pPr>
      <w:r>
        <w:rPr>
          <w:rFonts w:hint="eastAsia" w:ascii="仿宋" w:hAnsi="仿宋" w:eastAsia="仿宋" w:cs="仿宋"/>
          <w:color w:val="000000"/>
          <w:spacing w:val="6"/>
          <w:kern w:val="0"/>
          <w:sz w:val="28"/>
          <w:szCs w:val="28"/>
          <w:highlight w:val="yellow"/>
          <w:shd w:val="clear" w:color="auto" w:fill="FFFFFF"/>
          <w:lang w:bidi="ar"/>
        </w:rPr>
        <w:t>2</w:t>
      </w:r>
      <w:r>
        <w:rPr>
          <w:rFonts w:hint="eastAsia" w:ascii="仿宋" w:hAnsi="仿宋" w:eastAsia="仿宋" w:cs="仿宋"/>
          <w:color w:val="000000"/>
          <w:spacing w:val="6"/>
          <w:kern w:val="0"/>
          <w:sz w:val="28"/>
          <w:szCs w:val="28"/>
          <w:highlight w:val="yellow"/>
          <w:shd w:val="clear" w:color="auto" w:fill="FFFFFF"/>
          <w:lang w:val="en-US" w:eastAsia="zh-CN" w:bidi="ar"/>
        </w:rPr>
        <w:t>.</w:t>
      </w:r>
      <w:r>
        <w:rPr>
          <w:rFonts w:hint="eastAsia" w:ascii="仿宋" w:hAnsi="仿宋" w:eastAsia="仿宋" w:cs="仿宋"/>
          <w:color w:val="000000"/>
          <w:spacing w:val="6"/>
          <w:kern w:val="0"/>
          <w:sz w:val="28"/>
          <w:szCs w:val="28"/>
          <w:highlight w:val="yellow"/>
          <w:shd w:val="clear" w:color="auto" w:fill="FFFFFF"/>
          <w:lang w:bidi="ar"/>
        </w:rPr>
        <w:t>本项目资格要求：</w:t>
      </w:r>
      <w:r>
        <w:rPr>
          <w:rFonts w:hint="eastAsia" w:ascii="仿宋" w:hAnsi="仿宋" w:eastAsia="仿宋" w:cs="仿宋"/>
          <w:color w:val="000000"/>
          <w:spacing w:val="6"/>
          <w:kern w:val="0"/>
          <w:sz w:val="28"/>
          <w:szCs w:val="28"/>
          <w:highlight w:val="yellow"/>
          <w:shd w:val="clear" w:color="auto" w:fill="FFFFFF"/>
          <w:lang w:val="en-US" w:eastAsia="zh-CN" w:bidi="ar"/>
        </w:rPr>
        <w:t>产品水质需符合《食品安全国家标准 包装饮用水》（GB19298-2014）等国家及行业相关规范要求，关键指标硒含量限定在（0.01～0.05ug/</w:t>
      </w:r>
      <w:r>
        <w:rPr>
          <w:rFonts w:hint="eastAsia" w:ascii="仿宋" w:hAnsi="仿宋" w:eastAsia="仿宋" w:cs="仿宋"/>
          <w:color w:val="333333"/>
          <w:kern w:val="0"/>
          <w:sz w:val="28"/>
          <w:szCs w:val="28"/>
          <w:highlight w:val="yellow"/>
          <w:lang w:val="en-US" w:eastAsia="zh-CN"/>
        </w:rPr>
        <w:t>l</w:t>
      </w:r>
      <w:r>
        <w:rPr>
          <w:rFonts w:hint="eastAsia" w:ascii="仿宋" w:hAnsi="仿宋" w:eastAsia="仿宋" w:cs="仿宋"/>
          <w:color w:val="000000"/>
          <w:spacing w:val="6"/>
          <w:kern w:val="0"/>
          <w:sz w:val="28"/>
          <w:szCs w:val="28"/>
          <w:highlight w:val="yellow"/>
          <w:shd w:val="clear" w:color="auto" w:fill="FFFFFF"/>
          <w:lang w:val="en-US" w:eastAsia="zh-CN" w:bidi="ar"/>
        </w:rPr>
        <w:t>）区间，瓶身克重不低于18克（不含瓶盖）确保产品安全合规、质量达标。</w:t>
      </w:r>
    </w:p>
    <w:p w14:paraId="683D173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84" w:firstLineChars="200"/>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kern w:val="0"/>
          <w:sz w:val="28"/>
          <w:szCs w:val="28"/>
          <w:highlight w:val="none"/>
          <w:shd w:val="clear" w:color="auto" w:fill="FFFFFF"/>
          <w:lang w:val="en-US" w:eastAsia="zh-CN" w:bidi="ar"/>
        </w:rPr>
        <w:t>3.</w:t>
      </w:r>
      <w:r>
        <w:rPr>
          <w:rFonts w:hint="eastAsia" w:ascii="仿宋" w:hAnsi="仿宋" w:eastAsia="仿宋" w:cs="仿宋"/>
          <w:i w:val="0"/>
          <w:caps w:val="0"/>
          <w:color w:val="000000"/>
          <w:spacing w:val="6"/>
          <w:sz w:val="28"/>
          <w:szCs w:val="28"/>
          <w:highlight w:val="none"/>
          <w:shd w:val="clear" w:color="auto" w:fill="FFFFFF"/>
          <w:lang w:val="en-US" w:eastAsia="zh-CN"/>
        </w:rPr>
        <w:t>信誉要求：</w:t>
      </w:r>
    </w:p>
    <w:p w14:paraId="1191080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（1）投标单位无被安徽省外的省级（含）以上人民政府行政主管部门限制投标或限制承揽项目或作“投标时，不予通过资格审查”处罚的不良记录（该不良记录在有效期内）；</w:t>
      </w:r>
    </w:p>
    <w:p w14:paraId="5155085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（2）投标单位无被安徽省内的地市级（含）以上人民政府行政主管部门限制投标或限制承揽项目或作“投标时，不予通过资格审查”处罚的不良记录（该不良记录在有效期内）。</w:t>
      </w:r>
    </w:p>
    <w:p w14:paraId="1BE821E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4.投标单位存在以下不良信用记录情形之一的，不得确定为成交人：</w:t>
      </w:r>
    </w:p>
    <w:p w14:paraId="6BC429A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（1）投标单位被人民法院列入失信被执行人的。</w:t>
      </w:r>
    </w:p>
    <w:p w14:paraId="5BFC410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（2）投标单位被市场监督管理部门列入企业经营异常名录的。</w:t>
      </w:r>
    </w:p>
    <w:p w14:paraId="7E477B0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（3）投标单位被税务部门列入重大税收违法案件当事人名单的。</w:t>
      </w:r>
    </w:p>
    <w:p w14:paraId="47052ED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（4）投标单位被人力资源社会保障行政部门列入拖欠农民工工资“黑名单”的。</w:t>
      </w:r>
    </w:p>
    <w:p w14:paraId="60377FB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注：以上（1）-（4）项仅以开标当日“信用中国”网站http://www.creditchina.gov.cn/公布的信息为准。</w:t>
      </w:r>
    </w:p>
    <w:p w14:paraId="25BE1BF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5.本项目不接受联合体参选人。</w:t>
      </w:r>
    </w:p>
    <w:p w14:paraId="4671BE1F">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三、响应文件提交</w:t>
      </w:r>
    </w:p>
    <w:p w14:paraId="7895D4F3">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val="en-US" w:eastAsia="zh-CN"/>
        </w:rPr>
        <w:t>.</w:t>
      </w:r>
      <w:r>
        <w:rPr>
          <w:rFonts w:hint="eastAsia" w:ascii="仿宋" w:hAnsi="仿宋" w:eastAsia="仿宋" w:cs="仿宋"/>
          <w:i w:val="0"/>
          <w:caps w:val="0"/>
          <w:color w:val="000000"/>
          <w:spacing w:val="6"/>
          <w:sz w:val="28"/>
          <w:szCs w:val="28"/>
          <w:highlight w:val="none"/>
          <w:shd w:val="clear" w:color="auto" w:fill="FFFFFF"/>
        </w:rPr>
        <w:t>应提供以下资料</w:t>
      </w:r>
      <w:r>
        <w:rPr>
          <w:rFonts w:hint="eastAsia" w:ascii="仿宋" w:hAnsi="仿宋" w:eastAsia="仿宋" w:cs="仿宋"/>
          <w:i w:val="0"/>
          <w:caps w:val="0"/>
          <w:color w:val="000000"/>
          <w:spacing w:val="6"/>
          <w:sz w:val="28"/>
          <w:szCs w:val="28"/>
          <w:highlight w:val="none"/>
          <w:shd w:val="clear" w:color="auto" w:fill="FFFFFF"/>
          <w:lang w:eastAsia="zh-CN"/>
        </w:rPr>
        <w:t>（盖章扫描件）：</w:t>
      </w:r>
    </w:p>
    <w:p w14:paraId="142820A5">
      <w:pPr>
        <w:pStyle w:val="16"/>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lang w:val="en-US" w:eastAsia="zh-CN"/>
        </w:rPr>
      </w:pPr>
      <w:r>
        <w:rPr>
          <w:rFonts w:hint="eastAsia" w:ascii="仿宋" w:hAnsi="仿宋" w:eastAsia="仿宋" w:cs="仿宋"/>
          <w:color w:val="000000"/>
          <w:spacing w:val="6"/>
          <w:sz w:val="28"/>
          <w:szCs w:val="28"/>
          <w:highlight w:val="none"/>
          <w:shd w:val="clear" w:color="auto" w:fill="FFFFFF"/>
        </w:rPr>
        <w:t>（1）企业法人营业执照</w:t>
      </w:r>
      <w:r>
        <w:rPr>
          <w:rFonts w:hint="eastAsia" w:ascii="仿宋" w:hAnsi="仿宋" w:eastAsia="仿宋" w:cs="仿宋"/>
          <w:color w:val="000000"/>
          <w:spacing w:val="6"/>
          <w:sz w:val="28"/>
          <w:szCs w:val="28"/>
          <w:highlight w:val="none"/>
          <w:shd w:val="clear" w:color="auto" w:fill="FFFFFF"/>
          <w:lang w:val="en-US" w:eastAsia="zh-CN"/>
        </w:rPr>
        <w:t>扫描件</w:t>
      </w:r>
    </w:p>
    <w:p w14:paraId="0CB2D32B">
      <w:pPr>
        <w:pStyle w:val="16"/>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rPr>
      </w:pPr>
      <w:r>
        <w:rPr>
          <w:rFonts w:hint="eastAsia" w:ascii="仿宋" w:hAnsi="仿宋" w:eastAsia="仿宋" w:cs="仿宋"/>
          <w:color w:val="000000"/>
          <w:spacing w:val="6"/>
          <w:sz w:val="28"/>
          <w:szCs w:val="28"/>
          <w:highlight w:val="none"/>
          <w:shd w:val="clear" w:color="auto" w:fill="FFFFFF"/>
        </w:rPr>
        <w:t>（2）有效期内的企业</w:t>
      </w:r>
      <w:r>
        <w:rPr>
          <w:rFonts w:hint="eastAsia" w:ascii="仿宋" w:hAnsi="仿宋" w:eastAsia="仿宋" w:cs="仿宋"/>
          <w:color w:val="000000"/>
          <w:spacing w:val="6"/>
          <w:sz w:val="28"/>
          <w:szCs w:val="28"/>
          <w:highlight w:val="none"/>
          <w:shd w:val="clear" w:color="auto" w:fill="FFFFFF"/>
          <w:lang w:eastAsia="zh-CN"/>
        </w:rPr>
        <w:t>、</w:t>
      </w:r>
      <w:r>
        <w:rPr>
          <w:rFonts w:hint="eastAsia" w:ascii="仿宋" w:hAnsi="仿宋" w:eastAsia="仿宋" w:cs="仿宋"/>
          <w:color w:val="000000"/>
          <w:spacing w:val="6"/>
          <w:sz w:val="28"/>
          <w:szCs w:val="28"/>
          <w:highlight w:val="none"/>
          <w:shd w:val="clear" w:color="auto" w:fill="FFFFFF"/>
          <w:lang w:val="en-US" w:eastAsia="zh-CN"/>
        </w:rPr>
        <w:t>项目组成员</w:t>
      </w:r>
      <w:r>
        <w:rPr>
          <w:rFonts w:hint="eastAsia" w:ascii="仿宋" w:hAnsi="仿宋" w:eastAsia="仿宋" w:cs="仿宋"/>
          <w:color w:val="000000"/>
          <w:spacing w:val="6"/>
          <w:sz w:val="28"/>
          <w:szCs w:val="28"/>
          <w:highlight w:val="none"/>
          <w:shd w:val="clear" w:color="auto" w:fill="FFFFFF"/>
        </w:rPr>
        <w:t>资质证书</w:t>
      </w:r>
    </w:p>
    <w:p w14:paraId="66EF6CEC">
      <w:pPr>
        <w:pStyle w:val="16"/>
        <w:widowControl/>
        <w:shd w:val="clear" w:color="auto" w:fill="FFFFFF"/>
        <w:spacing w:beforeAutospacing="0" w:afterAutospacing="0" w:line="480" w:lineRule="exact"/>
        <w:ind w:firstLine="556"/>
        <w:jc w:val="both"/>
        <w:rPr>
          <w:rFonts w:hint="eastAsia" w:ascii="仿宋" w:hAnsi="仿宋" w:eastAsia="仿宋" w:cs="仿宋"/>
          <w:sz w:val="28"/>
          <w:szCs w:val="28"/>
          <w:highlight w:val="none"/>
        </w:rPr>
      </w:pPr>
      <w:r>
        <w:rPr>
          <w:rFonts w:hint="eastAsia" w:ascii="仿宋" w:hAnsi="仿宋" w:eastAsia="仿宋" w:cs="仿宋"/>
          <w:color w:val="000000"/>
          <w:spacing w:val="6"/>
          <w:sz w:val="28"/>
          <w:szCs w:val="28"/>
          <w:highlight w:val="none"/>
          <w:shd w:val="clear" w:color="auto" w:fill="FFFFFF"/>
        </w:rPr>
        <w:t>（3）</w:t>
      </w:r>
      <w:r>
        <w:rPr>
          <w:rFonts w:hint="eastAsia" w:ascii="仿宋" w:hAnsi="仿宋" w:eastAsia="仿宋" w:cs="仿宋"/>
          <w:color w:val="000000"/>
          <w:spacing w:val="6"/>
          <w:sz w:val="28"/>
          <w:szCs w:val="28"/>
          <w:highlight w:val="none"/>
          <w:shd w:val="clear" w:color="auto" w:fill="FFFFFF"/>
          <w:lang w:val="en-US" w:eastAsia="zh-CN"/>
        </w:rPr>
        <w:t>响应函</w:t>
      </w:r>
      <w:r>
        <w:rPr>
          <w:rFonts w:hint="eastAsia" w:ascii="仿宋" w:hAnsi="仿宋" w:eastAsia="仿宋" w:cs="仿宋"/>
          <w:color w:val="000000"/>
          <w:spacing w:val="6"/>
          <w:sz w:val="28"/>
          <w:szCs w:val="28"/>
          <w:highlight w:val="none"/>
          <w:shd w:val="clear" w:color="auto" w:fill="FFFFFF"/>
        </w:rPr>
        <w:t>、</w:t>
      </w:r>
      <w:r>
        <w:rPr>
          <w:rFonts w:hint="eastAsia" w:ascii="仿宋" w:hAnsi="仿宋" w:eastAsia="仿宋" w:cs="仿宋"/>
          <w:color w:val="000000"/>
          <w:spacing w:val="6"/>
          <w:sz w:val="28"/>
          <w:szCs w:val="28"/>
          <w:highlight w:val="none"/>
          <w:shd w:val="clear" w:color="auto" w:fill="FFFFFF"/>
          <w:lang w:val="en-US" w:eastAsia="zh-CN"/>
        </w:rPr>
        <w:t>报价一览表</w:t>
      </w:r>
      <w:r>
        <w:rPr>
          <w:rFonts w:hint="eastAsia" w:ascii="仿宋" w:hAnsi="仿宋" w:eastAsia="仿宋" w:cs="仿宋"/>
          <w:color w:val="000000"/>
          <w:spacing w:val="6"/>
          <w:sz w:val="28"/>
          <w:szCs w:val="28"/>
          <w:highlight w:val="none"/>
          <w:shd w:val="clear" w:color="auto" w:fill="FFFFFF"/>
        </w:rPr>
        <w:t>（具体格式详见附件）。</w:t>
      </w:r>
    </w:p>
    <w:p w14:paraId="15D037F7">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lang w:eastAsia="zh-CN"/>
        </w:rPr>
        <w:t>投标</w:t>
      </w:r>
      <w:r>
        <w:rPr>
          <w:rFonts w:hint="eastAsia" w:ascii="仿宋" w:hAnsi="仿宋" w:eastAsia="仿宋" w:cs="仿宋"/>
          <w:kern w:val="0"/>
          <w:sz w:val="28"/>
          <w:szCs w:val="28"/>
          <w:highlight w:val="none"/>
        </w:rPr>
        <w:t>响应文件提交截止时间：</w:t>
      </w:r>
      <w:r>
        <w:rPr>
          <w:rFonts w:hint="eastAsia" w:ascii="仿宋" w:hAnsi="仿宋" w:eastAsia="仿宋" w:cs="仿宋"/>
          <w:color w:val="auto"/>
          <w:kern w:val="0"/>
          <w:sz w:val="28"/>
          <w:szCs w:val="28"/>
          <w:highlight w:val="yellow"/>
        </w:rPr>
        <w:t>202</w:t>
      </w:r>
      <w:r>
        <w:rPr>
          <w:rFonts w:hint="eastAsia" w:ascii="仿宋" w:hAnsi="仿宋" w:eastAsia="仿宋" w:cs="仿宋"/>
          <w:color w:val="auto"/>
          <w:kern w:val="0"/>
          <w:sz w:val="28"/>
          <w:szCs w:val="28"/>
          <w:highlight w:val="yellow"/>
          <w:lang w:val="en-US" w:eastAsia="zh-CN"/>
        </w:rPr>
        <w:t>6</w:t>
      </w:r>
      <w:r>
        <w:rPr>
          <w:rFonts w:hint="eastAsia" w:ascii="仿宋" w:hAnsi="仿宋" w:eastAsia="仿宋" w:cs="仿宋"/>
          <w:color w:val="auto"/>
          <w:kern w:val="0"/>
          <w:sz w:val="28"/>
          <w:szCs w:val="28"/>
          <w:highlight w:val="yellow"/>
        </w:rPr>
        <w:t>年</w:t>
      </w:r>
      <w:r>
        <w:rPr>
          <w:rFonts w:hint="eastAsia" w:ascii="仿宋" w:hAnsi="仿宋" w:eastAsia="仿宋" w:cs="仿宋"/>
          <w:color w:val="FF0000"/>
          <w:kern w:val="0"/>
          <w:sz w:val="28"/>
          <w:szCs w:val="28"/>
          <w:highlight w:val="yellow"/>
          <w:lang w:val="en-US" w:eastAsia="zh-CN"/>
        </w:rPr>
        <w:t>7</w:t>
      </w:r>
      <w:r>
        <w:rPr>
          <w:rFonts w:hint="eastAsia" w:ascii="仿宋" w:hAnsi="仿宋" w:eastAsia="仿宋" w:cs="仿宋"/>
          <w:color w:val="FF0000"/>
          <w:kern w:val="0"/>
          <w:sz w:val="28"/>
          <w:szCs w:val="28"/>
          <w:highlight w:val="yellow"/>
        </w:rPr>
        <w:t>月</w:t>
      </w:r>
      <w:r>
        <w:rPr>
          <w:rFonts w:hint="eastAsia" w:ascii="仿宋" w:hAnsi="仿宋" w:eastAsia="仿宋" w:cs="仿宋"/>
          <w:color w:val="FF0000"/>
          <w:kern w:val="0"/>
          <w:sz w:val="28"/>
          <w:szCs w:val="28"/>
          <w:highlight w:val="yellow"/>
          <w:lang w:val="en-US" w:eastAsia="zh-CN"/>
        </w:rPr>
        <w:t>20</w:t>
      </w:r>
      <w:r>
        <w:rPr>
          <w:rFonts w:hint="eastAsia" w:ascii="仿宋" w:hAnsi="仿宋" w:eastAsia="仿宋" w:cs="仿宋"/>
          <w:color w:val="FF0000"/>
          <w:kern w:val="0"/>
          <w:sz w:val="28"/>
          <w:szCs w:val="28"/>
          <w:highlight w:val="yellow"/>
        </w:rPr>
        <w:t>日</w:t>
      </w:r>
      <w:r>
        <w:rPr>
          <w:rFonts w:hint="eastAsia" w:ascii="仿宋" w:hAnsi="仿宋" w:eastAsia="仿宋" w:cs="仿宋"/>
          <w:color w:val="FF0000"/>
          <w:kern w:val="0"/>
          <w:sz w:val="28"/>
          <w:szCs w:val="28"/>
          <w:highlight w:val="green"/>
          <w:lang w:val="en-US" w:eastAsia="zh-CN"/>
        </w:rPr>
        <w:t>下</w:t>
      </w:r>
      <w:r>
        <w:rPr>
          <w:rFonts w:hint="eastAsia" w:ascii="仿宋" w:hAnsi="仿宋" w:eastAsia="仿宋" w:cs="仿宋"/>
          <w:color w:val="FF0000"/>
          <w:kern w:val="0"/>
          <w:sz w:val="28"/>
          <w:szCs w:val="28"/>
          <w:highlight w:val="green"/>
          <w:lang w:eastAsia="zh-CN"/>
        </w:rPr>
        <w:t>午</w:t>
      </w:r>
      <w:r>
        <w:rPr>
          <w:rFonts w:hint="eastAsia" w:ascii="仿宋" w:hAnsi="仿宋" w:eastAsia="仿宋" w:cs="仿宋"/>
          <w:color w:val="FF0000"/>
          <w:kern w:val="0"/>
          <w:sz w:val="28"/>
          <w:szCs w:val="28"/>
          <w:highlight w:val="yellow"/>
          <w:lang w:val="en-US" w:eastAsia="zh-CN"/>
        </w:rPr>
        <w:t>15</w:t>
      </w:r>
      <w:r>
        <w:rPr>
          <w:rFonts w:hint="eastAsia" w:ascii="仿宋" w:hAnsi="仿宋" w:eastAsia="仿宋" w:cs="仿宋"/>
          <w:color w:val="FF0000"/>
          <w:kern w:val="0"/>
          <w:sz w:val="28"/>
          <w:szCs w:val="28"/>
          <w:highlight w:val="yellow"/>
        </w:rPr>
        <w:t>:</w:t>
      </w:r>
      <w:r>
        <w:rPr>
          <w:rFonts w:hint="eastAsia" w:ascii="仿宋" w:hAnsi="仿宋" w:eastAsia="仿宋" w:cs="仿宋"/>
          <w:color w:val="FF0000"/>
          <w:kern w:val="0"/>
          <w:sz w:val="28"/>
          <w:szCs w:val="28"/>
          <w:highlight w:val="yellow"/>
          <w:lang w:val="en-US" w:eastAsia="zh-CN"/>
        </w:rPr>
        <w:t>0</w:t>
      </w:r>
      <w:r>
        <w:rPr>
          <w:rFonts w:hint="eastAsia" w:ascii="仿宋" w:hAnsi="仿宋" w:eastAsia="仿宋" w:cs="仿宋"/>
          <w:color w:val="FF0000"/>
          <w:kern w:val="0"/>
          <w:sz w:val="28"/>
          <w:szCs w:val="28"/>
          <w:highlight w:val="yellow"/>
        </w:rPr>
        <w:t>0</w:t>
      </w:r>
      <w:r>
        <w:rPr>
          <w:rFonts w:hint="eastAsia" w:ascii="仿宋" w:hAnsi="仿宋" w:eastAsia="仿宋" w:cs="仿宋"/>
          <w:color w:val="auto"/>
          <w:kern w:val="0"/>
          <w:sz w:val="28"/>
          <w:szCs w:val="28"/>
          <w:highlight w:val="yellow"/>
        </w:rPr>
        <w:t>（北京时间）</w:t>
      </w:r>
      <w:r>
        <w:rPr>
          <w:rFonts w:hint="eastAsia" w:ascii="仿宋" w:hAnsi="仿宋" w:eastAsia="仿宋" w:cs="仿宋"/>
          <w:color w:val="auto"/>
          <w:kern w:val="0"/>
          <w:sz w:val="28"/>
          <w:szCs w:val="28"/>
          <w:highlight w:val="yellow"/>
          <w:lang w:eastAsia="zh-CN"/>
        </w:rPr>
        <w:t>。</w:t>
      </w:r>
    </w:p>
    <w:p w14:paraId="27303906">
      <w:pPr>
        <w:pStyle w:val="10"/>
        <w:ind w:left="0" w:leftChars="0" w:firstLine="560" w:firstLineChars="200"/>
        <w:jc w:val="left"/>
        <w:rPr>
          <w:rFonts w:hint="default" w:eastAsia="仿宋"/>
          <w:lang w:val="en-US" w:eastAsia="zh-CN"/>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000000"/>
          <w:spacing w:val="6"/>
          <w:kern w:val="0"/>
          <w:sz w:val="28"/>
          <w:szCs w:val="28"/>
          <w:highlight w:val="none"/>
          <w:shd w:val="clear" w:color="auto" w:fill="FFFFFF"/>
          <w:lang w:val="en-US" w:eastAsia="zh-CN" w:bidi="ar"/>
        </w:rPr>
        <w:t>投标响应文件提交方式：相关资料扫描件发送至邮箱</w:t>
      </w:r>
      <w:r>
        <w:rPr>
          <w:rFonts w:hint="eastAsia" w:ascii="仿宋" w:hAnsi="仿宋" w:eastAsia="仿宋" w:cs="仿宋"/>
          <w:color w:val="000000"/>
          <w:spacing w:val="6"/>
          <w:kern w:val="0"/>
          <w:sz w:val="28"/>
          <w:szCs w:val="28"/>
          <w:highlight w:val="yellow"/>
          <w:shd w:val="clear" w:color="auto" w:fill="FFFFFF"/>
          <w:lang w:val="en-US" w:eastAsia="zh-CN" w:bidi="ar"/>
        </w:rPr>
        <w:t>hx2390600@163.com</w:t>
      </w:r>
    </w:p>
    <w:p w14:paraId="514C3E40">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i w:val="0"/>
          <w:caps w:val="0"/>
          <w:color w:val="202020"/>
          <w:spacing w:val="6"/>
          <w:sz w:val="28"/>
          <w:szCs w:val="28"/>
          <w:highlight w:val="none"/>
        </w:rPr>
      </w:pPr>
      <w:r>
        <w:rPr>
          <w:rFonts w:hint="eastAsia" w:ascii="黑体" w:hAnsi="黑体" w:eastAsia="黑体" w:cs="黑体"/>
          <w:b/>
          <w:bCs w:val="0"/>
          <w:color w:val="333333"/>
          <w:kern w:val="0"/>
          <w:sz w:val="28"/>
          <w:szCs w:val="28"/>
          <w:highlight w:val="none"/>
          <w:lang w:eastAsia="zh-CN"/>
        </w:rPr>
        <w:t>四</w:t>
      </w:r>
      <w:r>
        <w:rPr>
          <w:rFonts w:hint="eastAsia" w:ascii="黑体" w:hAnsi="黑体" w:eastAsia="黑体" w:cs="黑体"/>
          <w:b w:val="0"/>
          <w:bCs/>
          <w:color w:val="333333"/>
          <w:kern w:val="0"/>
          <w:sz w:val="28"/>
          <w:szCs w:val="28"/>
          <w:highlight w:val="none"/>
        </w:rPr>
        <w:t>、</w:t>
      </w:r>
      <w:r>
        <w:rPr>
          <w:rFonts w:hint="eastAsia" w:ascii="黑体" w:hAnsi="黑体" w:eastAsia="黑体" w:cs="黑体"/>
          <w:b w:val="0"/>
          <w:bCs/>
          <w:color w:val="333333"/>
          <w:kern w:val="0"/>
          <w:sz w:val="28"/>
          <w:szCs w:val="28"/>
          <w:highlight w:val="none"/>
          <w:lang w:val="en-US" w:eastAsia="zh-CN"/>
        </w:rPr>
        <w:t>开标</w:t>
      </w:r>
      <w:r>
        <w:rPr>
          <w:rFonts w:hint="eastAsia" w:ascii="黑体" w:hAnsi="黑体" w:eastAsia="黑体" w:cs="黑体"/>
          <w:b w:val="0"/>
          <w:bCs/>
          <w:color w:val="333333"/>
          <w:kern w:val="0"/>
          <w:sz w:val="28"/>
          <w:szCs w:val="28"/>
          <w:highlight w:val="none"/>
        </w:rPr>
        <w:t>时间和地</w:t>
      </w:r>
      <w:r>
        <w:rPr>
          <w:rFonts w:hint="eastAsia" w:ascii="黑体" w:hAnsi="黑体" w:eastAsia="黑体" w:cs="黑体"/>
          <w:b w:val="0"/>
          <w:bCs/>
          <w:color w:val="333333"/>
          <w:kern w:val="0"/>
          <w:sz w:val="28"/>
          <w:szCs w:val="28"/>
          <w:highlight w:val="none"/>
          <w:lang w:eastAsia="zh-CN"/>
        </w:rPr>
        <w:t>点</w:t>
      </w:r>
    </w:p>
    <w:p w14:paraId="071AFFA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1.开标时间：</w:t>
      </w:r>
      <w:r>
        <w:rPr>
          <w:rFonts w:hint="eastAsia" w:ascii="仿宋" w:hAnsi="仿宋" w:eastAsia="仿宋" w:cs="仿宋"/>
          <w:color w:val="auto"/>
          <w:kern w:val="0"/>
          <w:sz w:val="28"/>
          <w:szCs w:val="28"/>
          <w:highlight w:val="yellow"/>
        </w:rPr>
        <w:t>202</w:t>
      </w:r>
      <w:r>
        <w:rPr>
          <w:rFonts w:hint="eastAsia" w:ascii="仿宋" w:hAnsi="仿宋" w:eastAsia="仿宋" w:cs="仿宋"/>
          <w:color w:val="auto"/>
          <w:kern w:val="0"/>
          <w:sz w:val="28"/>
          <w:szCs w:val="28"/>
          <w:highlight w:val="yellow"/>
          <w:lang w:val="en-US" w:eastAsia="zh-CN"/>
        </w:rPr>
        <w:t>6</w:t>
      </w:r>
      <w:r>
        <w:rPr>
          <w:rFonts w:hint="eastAsia" w:ascii="仿宋" w:hAnsi="仿宋" w:eastAsia="仿宋" w:cs="仿宋"/>
          <w:color w:val="auto"/>
          <w:kern w:val="0"/>
          <w:sz w:val="28"/>
          <w:szCs w:val="28"/>
          <w:highlight w:val="yellow"/>
        </w:rPr>
        <w:t>年</w:t>
      </w:r>
      <w:r>
        <w:rPr>
          <w:rFonts w:hint="eastAsia" w:ascii="仿宋" w:hAnsi="仿宋" w:eastAsia="仿宋" w:cs="仿宋"/>
          <w:color w:val="FF0000"/>
          <w:kern w:val="0"/>
          <w:sz w:val="28"/>
          <w:szCs w:val="28"/>
          <w:highlight w:val="yellow"/>
          <w:lang w:val="en-US" w:eastAsia="zh-CN"/>
        </w:rPr>
        <w:t>7</w:t>
      </w:r>
      <w:r>
        <w:rPr>
          <w:rFonts w:hint="eastAsia" w:ascii="仿宋" w:hAnsi="仿宋" w:eastAsia="仿宋" w:cs="仿宋"/>
          <w:color w:val="FF0000"/>
          <w:kern w:val="0"/>
          <w:sz w:val="28"/>
          <w:szCs w:val="28"/>
          <w:highlight w:val="yellow"/>
        </w:rPr>
        <w:t>月</w:t>
      </w:r>
      <w:r>
        <w:rPr>
          <w:rFonts w:hint="eastAsia" w:ascii="仿宋" w:hAnsi="仿宋" w:eastAsia="仿宋" w:cs="仿宋"/>
          <w:color w:val="FF0000"/>
          <w:kern w:val="0"/>
          <w:sz w:val="28"/>
          <w:szCs w:val="28"/>
          <w:highlight w:val="yellow"/>
          <w:lang w:val="en-US" w:eastAsia="zh-CN"/>
        </w:rPr>
        <w:t>20</w:t>
      </w:r>
      <w:r>
        <w:rPr>
          <w:rFonts w:hint="eastAsia" w:ascii="仿宋" w:hAnsi="仿宋" w:eastAsia="仿宋" w:cs="仿宋"/>
          <w:color w:val="FF0000"/>
          <w:kern w:val="0"/>
          <w:sz w:val="28"/>
          <w:szCs w:val="28"/>
          <w:highlight w:val="yellow"/>
        </w:rPr>
        <w:t>日</w:t>
      </w:r>
      <w:r>
        <w:rPr>
          <w:rFonts w:hint="eastAsia" w:ascii="仿宋" w:hAnsi="仿宋" w:eastAsia="仿宋" w:cs="仿宋"/>
          <w:color w:val="FF0000"/>
          <w:kern w:val="0"/>
          <w:sz w:val="28"/>
          <w:szCs w:val="28"/>
          <w:highlight w:val="green"/>
          <w:lang w:val="en-US" w:eastAsia="zh-CN"/>
        </w:rPr>
        <w:t>下</w:t>
      </w:r>
      <w:r>
        <w:rPr>
          <w:rFonts w:hint="eastAsia" w:ascii="仿宋" w:hAnsi="仿宋" w:eastAsia="仿宋" w:cs="仿宋"/>
          <w:color w:val="FF0000"/>
          <w:kern w:val="0"/>
          <w:sz w:val="28"/>
          <w:szCs w:val="28"/>
          <w:highlight w:val="green"/>
          <w:lang w:eastAsia="zh-CN"/>
        </w:rPr>
        <w:t>午</w:t>
      </w:r>
      <w:r>
        <w:rPr>
          <w:rFonts w:hint="eastAsia" w:ascii="仿宋" w:hAnsi="仿宋" w:eastAsia="仿宋" w:cs="仿宋"/>
          <w:color w:val="FF0000"/>
          <w:kern w:val="0"/>
          <w:sz w:val="28"/>
          <w:szCs w:val="28"/>
          <w:highlight w:val="yellow"/>
          <w:lang w:val="en-US" w:eastAsia="zh-CN"/>
        </w:rPr>
        <w:t>15</w:t>
      </w:r>
      <w:r>
        <w:rPr>
          <w:rFonts w:hint="eastAsia" w:ascii="仿宋" w:hAnsi="仿宋" w:eastAsia="仿宋" w:cs="仿宋"/>
          <w:color w:val="FF0000"/>
          <w:kern w:val="0"/>
          <w:sz w:val="28"/>
          <w:szCs w:val="28"/>
          <w:highlight w:val="yellow"/>
        </w:rPr>
        <w:t>:</w:t>
      </w:r>
      <w:r>
        <w:rPr>
          <w:rFonts w:hint="eastAsia" w:ascii="仿宋" w:hAnsi="仿宋" w:eastAsia="仿宋" w:cs="仿宋"/>
          <w:color w:val="FF0000"/>
          <w:kern w:val="0"/>
          <w:sz w:val="28"/>
          <w:szCs w:val="28"/>
          <w:highlight w:val="yellow"/>
          <w:lang w:val="en-US" w:eastAsia="zh-CN"/>
        </w:rPr>
        <w:t>0</w:t>
      </w:r>
      <w:r>
        <w:rPr>
          <w:rFonts w:hint="eastAsia" w:ascii="仿宋" w:hAnsi="仿宋" w:eastAsia="仿宋" w:cs="仿宋"/>
          <w:color w:val="FF0000"/>
          <w:kern w:val="0"/>
          <w:sz w:val="28"/>
          <w:szCs w:val="28"/>
          <w:highlight w:val="yellow"/>
        </w:rPr>
        <w:t>0</w:t>
      </w:r>
      <w:r>
        <w:rPr>
          <w:rFonts w:hint="eastAsia" w:ascii="仿宋" w:hAnsi="仿宋" w:eastAsia="仿宋" w:cs="仿宋"/>
          <w:color w:val="auto"/>
          <w:kern w:val="0"/>
          <w:sz w:val="28"/>
          <w:szCs w:val="28"/>
          <w:highlight w:val="yellow"/>
        </w:rPr>
        <w:t>（北京时间）</w:t>
      </w:r>
      <w:r>
        <w:rPr>
          <w:rFonts w:hint="eastAsia" w:ascii="仿宋" w:hAnsi="仿宋" w:eastAsia="仿宋" w:cs="仿宋"/>
          <w:color w:val="auto"/>
          <w:kern w:val="0"/>
          <w:sz w:val="28"/>
          <w:szCs w:val="28"/>
          <w:highlight w:val="yellow"/>
          <w:lang w:eastAsia="zh-CN"/>
        </w:rPr>
        <w:t>。</w:t>
      </w:r>
    </w:p>
    <w:p w14:paraId="59905BC7">
      <w:pPr>
        <w:spacing w:line="360" w:lineRule="auto"/>
        <w:ind w:firstLine="584" w:firstLineChars="200"/>
        <w:contextualSpacing/>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i w:val="0"/>
          <w:caps w:val="0"/>
          <w:color w:val="000000"/>
          <w:spacing w:val="6"/>
          <w:sz w:val="28"/>
          <w:szCs w:val="28"/>
          <w:highlight w:val="none"/>
          <w:shd w:val="clear" w:color="auto" w:fill="FFFFFF"/>
          <w:lang w:val="en-US" w:eastAsia="zh-CN"/>
        </w:rPr>
        <w:t>2.开标地点：</w:t>
      </w:r>
      <w:r>
        <w:rPr>
          <w:rFonts w:hint="eastAsia" w:ascii="仿宋" w:hAnsi="仿宋" w:eastAsia="仿宋" w:cs="仿宋"/>
          <w:color w:val="000000"/>
          <w:spacing w:val="6"/>
          <w:kern w:val="0"/>
          <w:sz w:val="28"/>
          <w:szCs w:val="28"/>
          <w:shd w:val="clear" w:color="auto" w:fill="FFFFFF"/>
          <w:lang w:val="en-US" w:eastAsia="zh-CN" w:bidi="ar-SA"/>
        </w:rPr>
        <w:t>安徽省马鞍山市雨山区九华西路采石古镇1栋1层恒信会议室。</w:t>
      </w:r>
    </w:p>
    <w:p w14:paraId="77609A06">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p>
    <w:p w14:paraId="387EBCD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292" w:firstLineChars="100"/>
        <w:jc w:val="left"/>
        <w:textAlignment w:val="auto"/>
        <w:rPr>
          <w:rFonts w:hint="eastAsia" w:ascii="宋体" w:hAnsi="宋体" w:eastAsia="宋体" w:cs="宋体"/>
          <w:i w:val="0"/>
          <w:caps w:val="0"/>
          <w:color w:val="202020"/>
          <w:spacing w:val="6"/>
          <w:sz w:val="28"/>
          <w:szCs w:val="28"/>
          <w:highlight w:val="none"/>
        </w:rPr>
      </w:pPr>
      <w:r>
        <w:rPr>
          <w:rStyle w:val="23"/>
          <w:rFonts w:hint="eastAsia" w:ascii="黑体" w:hAnsi="黑体" w:eastAsia="黑体" w:cs="黑体"/>
          <w:b w:val="0"/>
          <w:bCs/>
          <w:i w:val="0"/>
          <w:caps w:val="0"/>
          <w:color w:val="000000"/>
          <w:spacing w:val="6"/>
          <w:sz w:val="28"/>
          <w:szCs w:val="28"/>
          <w:highlight w:val="none"/>
          <w:shd w:val="clear" w:color="auto" w:fill="FFFFFF"/>
          <w:lang w:eastAsia="zh-CN"/>
        </w:rPr>
        <w:t>五</w:t>
      </w:r>
      <w:r>
        <w:rPr>
          <w:rStyle w:val="23"/>
          <w:rFonts w:hint="eastAsia" w:ascii="黑体" w:hAnsi="黑体" w:eastAsia="黑体" w:cs="黑体"/>
          <w:b w:val="0"/>
          <w:bCs/>
          <w:i w:val="0"/>
          <w:caps w:val="0"/>
          <w:color w:val="000000"/>
          <w:spacing w:val="6"/>
          <w:sz w:val="28"/>
          <w:szCs w:val="28"/>
          <w:highlight w:val="none"/>
          <w:shd w:val="clear" w:color="auto" w:fill="FFFFFF"/>
        </w:rPr>
        <w:t>、</w:t>
      </w:r>
      <w:r>
        <w:rPr>
          <w:rStyle w:val="23"/>
          <w:rFonts w:hint="eastAsia" w:ascii="黑体" w:hAnsi="黑体" w:eastAsia="黑体" w:cs="黑体"/>
          <w:b w:val="0"/>
          <w:bCs/>
          <w:i w:val="0"/>
          <w:caps w:val="0"/>
          <w:color w:val="000000"/>
          <w:spacing w:val="6"/>
          <w:sz w:val="28"/>
          <w:szCs w:val="28"/>
          <w:highlight w:val="none"/>
          <w:shd w:val="clear" w:color="auto" w:fill="FFFFFF"/>
          <w:lang w:eastAsia="zh-CN"/>
        </w:rPr>
        <w:t>评标</w:t>
      </w:r>
      <w:r>
        <w:rPr>
          <w:rStyle w:val="23"/>
          <w:rFonts w:hint="eastAsia" w:ascii="黑体" w:hAnsi="黑体" w:eastAsia="黑体" w:cs="黑体"/>
          <w:b w:val="0"/>
          <w:bCs/>
          <w:i w:val="0"/>
          <w:caps w:val="0"/>
          <w:color w:val="000000"/>
          <w:spacing w:val="6"/>
          <w:sz w:val="28"/>
          <w:szCs w:val="28"/>
          <w:highlight w:val="none"/>
          <w:shd w:val="clear" w:color="auto" w:fill="FFFFFF"/>
          <w:lang w:val="en-US" w:eastAsia="zh-CN"/>
        </w:rPr>
        <w:t>办法</w:t>
      </w:r>
    </w:p>
    <w:p w14:paraId="44221155">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在集团纪检委员的监督下，由发包人代表在符合资格要求的合格参选人中，采用有效最低价的方式产生确定成交候选人。</w:t>
      </w:r>
    </w:p>
    <w:p w14:paraId="013DC00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i w:val="0"/>
          <w:caps w:val="0"/>
          <w:color w:val="202020"/>
          <w:spacing w:val="6"/>
          <w:sz w:val="28"/>
          <w:szCs w:val="28"/>
          <w:highlight w:val="none"/>
        </w:rPr>
      </w:pPr>
      <w:r>
        <w:rPr>
          <w:rStyle w:val="23"/>
          <w:rFonts w:hint="eastAsia" w:ascii="黑体" w:hAnsi="黑体" w:eastAsia="黑体" w:cs="黑体"/>
          <w:i w:val="0"/>
          <w:caps w:val="0"/>
          <w:color w:val="000000"/>
          <w:spacing w:val="6"/>
          <w:sz w:val="28"/>
          <w:szCs w:val="28"/>
          <w:highlight w:val="none"/>
          <w:shd w:val="clear" w:color="auto" w:fill="FFFFFF"/>
          <w:lang w:val="en-US" w:eastAsia="zh-CN"/>
        </w:rPr>
        <w:t>六、</w:t>
      </w:r>
      <w:r>
        <w:rPr>
          <w:rStyle w:val="23"/>
          <w:rFonts w:hint="eastAsia" w:ascii="黑体" w:hAnsi="黑体" w:eastAsia="黑体" w:cs="黑体"/>
          <w:i w:val="0"/>
          <w:caps w:val="0"/>
          <w:color w:val="000000"/>
          <w:spacing w:val="6"/>
          <w:sz w:val="28"/>
          <w:szCs w:val="28"/>
          <w:highlight w:val="none"/>
          <w:shd w:val="clear" w:color="auto" w:fill="FFFFFF"/>
        </w:rPr>
        <w:t>联系方法</w:t>
      </w:r>
    </w:p>
    <w:p w14:paraId="3C2185BB">
      <w:pPr>
        <w:widowControl/>
        <w:snapToGrid w:val="0"/>
        <w:spacing w:line="500" w:lineRule="atLeast"/>
        <w:ind w:firstLine="876" w:firstLineChars="300"/>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采购人：马鞍山市恒信景观园艺有限公司</w:t>
      </w:r>
    </w:p>
    <w:p w14:paraId="11AB2BE6">
      <w:pPr>
        <w:widowControl/>
        <w:snapToGrid w:val="0"/>
        <w:spacing w:line="500" w:lineRule="atLeast"/>
        <w:ind w:firstLine="840" w:firstLineChars="300"/>
        <w:rPr>
          <w:rFonts w:hint="default" w:ascii="仿宋" w:hAnsi="仿宋" w:eastAsia="仿宋" w:cs="仿宋"/>
          <w:color w:val="000000"/>
          <w:kern w:val="0"/>
          <w:sz w:val="28"/>
          <w:szCs w:val="28"/>
          <w:highlight w:val="none"/>
          <w:u w:val="none"/>
          <w:lang w:val="en-US" w:eastAsia="zh-CN"/>
        </w:rPr>
      </w:pPr>
      <w:r>
        <w:rPr>
          <w:rFonts w:hint="eastAsia" w:ascii="仿宋" w:hAnsi="仿宋" w:eastAsia="仿宋" w:cs="仿宋"/>
          <w:color w:val="000000"/>
          <w:kern w:val="0"/>
          <w:sz w:val="28"/>
          <w:szCs w:val="28"/>
          <w:highlight w:val="none"/>
          <w:u w:val="none"/>
          <w:lang w:val="en-US" w:eastAsia="zh-CN"/>
        </w:rPr>
        <w:t>联系人</w:t>
      </w:r>
      <w:r>
        <w:rPr>
          <w:rFonts w:hint="eastAsia" w:ascii="仿宋" w:hAnsi="仿宋" w:eastAsia="仿宋" w:cs="仿宋"/>
          <w:color w:val="000000"/>
          <w:kern w:val="0"/>
          <w:sz w:val="28"/>
          <w:szCs w:val="28"/>
          <w:highlight w:val="none"/>
          <w:u w:val="none"/>
          <w:lang w:eastAsia="zh-CN"/>
        </w:rPr>
        <w:t>：</w:t>
      </w:r>
      <w:r>
        <w:rPr>
          <w:rFonts w:hint="eastAsia" w:ascii="仿宋" w:hAnsi="仿宋" w:eastAsia="仿宋" w:cs="仿宋"/>
          <w:color w:val="000000"/>
          <w:kern w:val="0"/>
          <w:sz w:val="28"/>
          <w:szCs w:val="28"/>
          <w:highlight w:val="none"/>
          <w:u w:val="none"/>
          <w:lang w:val="en-US" w:eastAsia="zh-CN"/>
        </w:rPr>
        <w:t>桂文娟 15905550642</w:t>
      </w:r>
    </w:p>
    <w:p w14:paraId="554D22DF">
      <w:pPr>
        <w:pStyle w:val="10"/>
        <w:rPr>
          <w:rFonts w:hint="eastAsia" w:ascii="仿宋" w:hAnsi="仿宋" w:eastAsia="仿宋" w:cs="仿宋"/>
          <w:color w:val="000000"/>
          <w:kern w:val="0"/>
          <w:sz w:val="28"/>
          <w:szCs w:val="28"/>
          <w:highlight w:val="none"/>
          <w:u w:val="none"/>
          <w:lang w:val="en-US" w:eastAsia="zh-CN"/>
        </w:rPr>
      </w:pPr>
    </w:p>
    <w:p w14:paraId="2C81EA35">
      <w:pPr>
        <w:rPr>
          <w:rFonts w:hint="default"/>
          <w:lang w:val="en-US" w:eastAsia="zh-CN"/>
        </w:rPr>
      </w:pPr>
    </w:p>
    <w:p w14:paraId="1E68118B">
      <w:pPr>
        <w:pStyle w:val="10"/>
        <w:rPr>
          <w:rFonts w:hint="eastAsia"/>
          <w:lang w:val="en-US" w:eastAsia="zh-CN"/>
        </w:rPr>
      </w:pPr>
    </w:p>
    <w:p w14:paraId="0CD6D517">
      <w:pPr>
        <w:widowControl/>
        <w:snapToGrid w:val="0"/>
        <w:spacing w:line="500" w:lineRule="atLeast"/>
        <w:ind w:firstLine="420" w:firstLineChars="200"/>
        <w:rPr>
          <w:rFonts w:hint="eastAsia" w:cs="Times New Roman"/>
          <w:highlight w:val="none"/>
        </w:rPr>
      </w:pPr>
      <w:r>
        <w:rPr>
          <w:rFonts w:hint="eastAsia" w:cs="Times New Roman"/>
          <w:highlight w:val="none"/>
        </w:rPr>
        <w:br w:type="page"/>
      </w:r>
    </w:p>
    <w:p w14:paraId="7038096A">
      <w:pPr>
        <w:pStyle w:val="4"/>
        <w:numPr>
          <w:ilvl w:val="2"/>
          <w:numId w:val="0"/>
        </w:numPr>
        <w:spacing w:line="360" w:lineRule="exact"/>
        <w:ind w:leftChars="0"/>
        <w:jc w:val="both"/>
        <w:rPr>
          <w:rFonts w:hint="eastAsia" w:ascii="华文中宋" w:hAnsi="华文中宋" w:eastAsia="华文中宋" w:cs="华文中宋"/>
          <w:b w:val="0"/>
          <w:bCs/>
          <w:sz w:val="36"/>
          <w:szCs w:val="36"/>
          <w:highlight w:val="none"/>
        </w:rPr>
      </w:pPr>
      <w:r>
        <w:rPr>
          <w:rFonts w:hint="eastAsia"/>
          <w:highlight w:val="none"/>
          <w:lang w:eastAsia="zh-CN"/>
        </w:rPr>
        <w:t>响应文件格式如下：</w:t>
      </w:r>
    </w:p>
    <w:p w14:paraId="04943F79">
      <w:pPr>
        <w:pStyle w:val="17"/>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r>
        <w:rPr>
          <w:rFonts w:hint="eastAsia" w:ascii="华文中宋" w:hAnsi="华文中宋" w:eastAsia="华文中宋" w:cs="华文中宋"/>
          <w:b w:val="0"/>
          <w:bCs/>
          <w:sz w:val="36"/>
          <w:szCs w:val="36"/>
          <w:highlight w:val="none"/>
        </w:rPr>
        <w:t>项目名称</w:t>
      </w:r>
      <w:r>
        <w:rPr>
          <w:rFonts w:hint="eastAsia" w:ascii="华文中宋" w:hAnsi="华文中宋" w:eastAsia="华文中宋" w:cs="华文中宋"/>
          <w:b w:val="0"/>
          <w:bCs/>
          <w:sz w:val="36"/>
          <w:szCs w:val="36"/>
          <w:highlight w:val="none"/>
          <w:lang w:val="en-US" w:eastAsia="zh-CN"/>
        </w:rPr>
        <w:t>:马鞍山市恒信景观园艺有限公司定制天然饮用泉水项目采购</w:t>
      </w:r>
    </w:p>
    <w:p w14:paraId="0D17EA99">
      <w:pPr>
        <w:pStyle w:val="17"/>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p>
    <w:p w14:paraId="7E99BEED">
      <w:pPr>
        <w:jc w:val="center"/>
        <w:rPr>
          <w:rFonts w:hint="eastAsia" w:ascii="华文中宋" w:hAnsi="华文中宋" w:eastAsia="华文中宋" w:cs="华文中宋"/>
          <w:sz w:val="36"/>
          <w:szCs w:val="36"/>
          <w:highlight w:val="none"/>
          <w:lang w:val="en-US" w:eastAsia="zh-CN"/>
        </w:rPr>
      </w:pPr>
    </w:p>
    <w:p w14:paraId="17EDA317">
      <w:pPr>
        <w:shd w:val="clear"/>
        <w:tabs>
          <w:tab w:val="left" w:pos="6195"/>
        </w:tabs>
        <w:jc w:val="center"/>
        <w:rPr>
          <w:rFonts w:ascii="宋体" w:hAnsi="宋体" w:cs="Arial"/>
          <w:b/>
          <w:sz w:val="36"/>
          <w:szCs w:val="36"/>
          <w:highlight w:val="none"/>
        </w:rPr>
      </w:pPr>
      <w:r>
        <w:rPr>
          <w:rFonts w:hint="eastAsia" w:ascii="宋体" w:hAnsi="宋体" w:cs="Arial"/>
          <w:b/>
          <w:sz w:val="36"/>
          <w:szCs w:val="36"/>
          <w:highlight w:val="none"/>
        </w:rPr>
        <w:t xml:space="preserve"> </w:t>
      </w:r>
    </w:p>
    <w:p w14:paraId="17AD22C7">
      <w:pPr>
        <w:shd w:val="clear"/>
        <w:jc w:val="center"/>
        <w:rPr>
          <w:rFonts w:ascii="宋体" w:hAnsi="宋体" w:cs="Arial"/>
          <w:b/>
          <w:sz w:val="36"/>
          <w:szCs w:val="36"/>
          <w:highlight w:val="none"/>
        </w:rPr>
      </w:pPr>
    </w:p>
    <w:p w14:paraId="5BF20F52">
      <w:pPr>
        <w:shd w:val="clear"/>
        <w:jc w:val="center"/>
        <w:rPr>
          <w:rFonts w:ascii="宋体" w:hAnsi="宋体"/>
          <w:b/>
          <w:sz w:val="72"/>
          <w:szCs w:val="72"/>
          <w:highlight w:val="none"/>
        </w:rPr>
      </w:pPr>
      <w:r>
        <w:rPr>
          <w:rFonts w:hint="eastAsia" w:ascii="宋体" w:hAnsi="宋体"/>
          <w:b/>
          <w:sz w:val="72"/>
          <w:szCs w:val="72"/>
          <w:highlight w:val="none"/>
        </w:rPr>
        <w:t>响</w:t>
      </w:r>
    </w:p>
    <w:p w14:paraId="0E21EB63">
      <w:pPr>
        <w:shd w:val="clear"/>
        <w:jc w:val="center"/>
        <w:rPr>
          <w:rFonts w:ascii="宋体" w:hAnsi="宋体"/>
          <w:b/>
          <w:sz w:val="72"/>
          <w:szCs w:val="72"/>
          <w:highlight w:val="none"/>
        </w:rPr>
      </w:pPr>
      <w:r>
        <w:rPr>
          <w:rFonts w:hint="eastAsia" w:ascii="宋体" w:hAnsi="宋体"/>
          <w:b/>
          <w:sz w:val="72"/>
          <w:szCs w:val="72"/>
          <w:highlight w:val="none"/>
        </w:rPr>
        <w:t>应</w:t>
      </w:r>
    </w:p>
    <w:p w14:paraId="2A4A9BC5">
      <w:pPr>
        <w:shd w:val="clear"/>
        <w:jc w:val="center"/>
        <w:rPr>
          <w:rFonts w:ascii="宋体" w:hAnsi="宋体"/>
          <w:b/>
          <w:sz w:val="72"/>
          <w:szCs w:val="72"/>
          <w:highlight w:val="none"/>
        </w:rPr>
      </w:pPr>
      <w:r>
        <w:rPr>
          <w:rFonts w:hint="eastAsia" w:ascii="宋体" w:hAnsi="宋体"/>
          <w:b/>
          <w:sz w:val="72"/>
          <w:szCs w:val="72"/>
          <w:highlight w:val="none"/>
        </w:rPr>
        <w:t>文</w:t>
      </w:r>
    </w:p>
    <w:p w14:paraId="2434A81F">
      <w:pPr>
        <w:shd w:val="clear"/>
        <w:jc w:val="center"/>
        <w:rPr>
          <w:rFonts w:ascii="宋体" w:hAnsi="宋体"/>
          <w:b/>
          <w:sz w:val="72"/>
          <w:szCs w:val="72"/>
          <w:highlight w:val="none"/>
        </w:rPr>
      </w:pPr>
      <w:r>
        <w:rPr>
          <w:rFonts w:hint="eastAsia" w:ascii="宋体" w:hAnsi="宋体"/>
          <w:b/>
          <w:sz w:val="72"/>
          <w:szCs w:val="72"/>
          <w:highlight w:val="none"/>
        </w:rPr>
        <w:t>件</w:t>
      </w:r>
    </w:p>
    <w:p w14:paraId="6291933B">
      <w:pPr>
        <w:shd w:val="clear"/>
        <w:jc w:val="center"/>
        <w:rPr>
          <w:rFonts w:ascii="宋体" w:hAnsi="宋体"/>
          <w:b/>
          <w:sz w:val="36"/>
          <w:szCs w:val="36"/>
          <w:highlight w:val="none"/>
        </w:rPr>
      </w:pPr>
    </w:p>
    <w:p w14:paraId="13D90A90">
      <w:pPr>
        <w:pStyle w:val="25"/>
        <w:rPr>
          <w:rFonts w:ascii="宋体" w:hAnsi="宋体"/>
          <w:b/>
          <w:sz w:val="36"/>
          <w:szCs w:val="36"/>
          <w:highlight w:val="none"/>
        </w:rPr>
      </w:pPr>
    </w:p>
    <w:p w14:paraId="7E7D61FB">
      <w:pPr>
        <w:pStyle w:val="8"/>
        <w:rPr>
          <w:highlight w:val="none"/>
        </w:rPr>
      </w:pPr>
    </w:p>
    <w:p w14:paraId="4CD600EF">
      <w:pPr>
        <w:pStyle w:val="8"/>
        <w:shd w:val="clear"/>
        <w:rPr>
          <w:highlight w:val="none"/>
        </w:rPr>
      </w:pPr>
    </w:p>
    <w:p w14:paraId="61B024C7">
      <w:pPr>
        <w:shd w:val="clear"/>
        <w:tabs>
          <w:tab w:val="center" w:pos="4589"/>
          <w:tab w:val="left" w:pos="7800"/>
        </w:tabs>
        <w:ind w:firstLine="1084" w:firstLineChars="300"/>
        <w:jc w:val="both"/>
        <w:rPr>
          <w:rFonts w:hint="default" w:ascii="宋体" w:hAnsi="宋体" w:eastAsia="宋体"/>
          <w:strike w:val="0"/>
          <w:dstrike w:val="0"/>
          <w:sz w:val="36"/>
          <w:szCs w:val="36"/>
          <w:highlight w:val="none"/>
          <w:u w:val="single"/>
          <w:lang w:val="en-US" w:eastAsia="zh-CN"/>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sz w:val="36"/>
          <w:szCs w:val="36"/>
          <w:highlight w:val="none"/>
          <w:u w:val="single"/>
          <w:lang w:val="en-US" w:eastAsia="zh-CN"/>
        </w:rPr>
        <w:t xml:space="preserve">             </w:t>
      </w:r>
    </w:p>
    <w:p w14:paraId="19551778">
      <w:pPr>
        <w:shd w:val="clear"/>
        <w:jc w:val="center"/>
        <w:rPr>
          <w:rFonts w:ascii="宋体" w:hAnsi="宋体"/>
          <w:b/>
          <w:sz w:val="36"/>
          <w:szCs w:val="36"/>
          <w:highlight w:val="none"/>
        </w:rPr>
      </w:pPr>
    </w:p>
    <w:p w14:paraId="06B4A007">
      <w:pPr>
        <w:shd w:val="clea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14:paraId="6A5B0320">
      <w:pPr>
        <w:jc w:val="center"/>
        <w:rPr>
          <w:rFonts w:hint="eastAsia" w:ascii="黑体" w:hAnsi="黑体" w:eastAsia="黑体"/>
          <w:sz w:val="36"/>
          <w:szCs w:val="36"/>
          <w:highlight w:val="none"/>
          <w:lang w:eastAsia="zh-CN"/>
        </w:rPr>
      </w:pPr>
    </w:p>
    <w:p w14:paraId="6E4934BF">
      <w:pPr>
        <w:jc w:val="center"/>
        <w:rPr>
          <w:rFonts w:hint="eastAsia" w:ascii="黑体" w:hAnsi="黑体" w:eastAsia="黑体"/>
          <w:sz w:val="36"/>
          <w:szCs w:val="36"/>
          <w:highlight w:val="none"/>
          <w:lang w:eastAsia="zh-CN"/>
        </w:rPr>
      </w:pPr>
    </w:p>
    <w:p w14:paraId="5EAC317C">
      <w:pPr>
        <w:jc w:val="center"/>
        <w:rPr>
          <w:rFonts w:hint="eastAsia" w:ascii="黑体" w:hAnsi="黑体" w:eastAsia="黑体"/>
          <w:sz w:val="36"/>
          <w:szCs w:val="36"/>
          <w:highlight w:val="none"/>
          <w:lang w:eastAsia="zh-CN"/>
        </w:rPr>
      </w:pPr>
    </w:p>
    <w:p w14:paraId="179370CD">
      <w:pPr>
        <w:jc w:val="both"/>
        <w:rPr>
          <w:rFonts w:hint="eastAsia" w:ascii="黑体" w:hAnsi="黑体" w:eastAsia="黑体"/>
          <w:sz w:val="36"/>
          <w:szCs w:val="36"/>
          <w:highlight w:val="none"/>
          <w:lang w:eastAsia="zh-CN"/>
        </w:rPr>
      </w:pPr>
    </w:p>
    <w:p w14:paraId="42B351B0">
      <w:pPr>
        <w:pStyle w:val="17"/>
        <w:keepNext w:val="0"/>
        <w:keepLines w:val="0"/>
        <w:pageBreakBefore w:val="0"/>
        <w:kinsoku/>
        <w:wordWrap/>
        <w:overflowPunct/>
        <w:topLinePunct w:val="0"/>
        <w:autoSpaceDE/>
        <w:autoSpaceDN/>
        <w:bidi w:val="0"/>
        <w:adjustRightInd/>
        <w:snapToGrid/>
        <w:spacing w:before="120" w:line="500" w:lineRule="exact"/>
        <w:ind w:firstLine="643" w:firstLineChars="200"/>
        <w:jc w:val="center"/>
        <w:textAlignment w:val="auto"/>
        <w:rPr>
          <w:rFonts w:hint="default" w:ascii="宋体" w:hAnsi="宋体" w:eastAsia="宋体" w:cs="宋体"/>
          <w:b/>
          <w:color w:val="333333"/>
          <w:kern w:val="0"/>
          <w:sz w:val="32"/>
          <w:szCs w:val="32"/>
          <w:highlight w:val="none"/>
          <w:lang w:val="en-US" w:eastAsia="zh-CN"/>
        </w:rPr>
      </w:pPr>
      <w:r>
        <w:rPr>
          <w:rFonts w:hint="eastAsia" w:ascii="黑体" w:hAnsi="黑体" w:eastAsia="黑体" w:cs="黑体"/>
          <w:highlight w:val="none"/>
        </w:rPr>
        <w:t>一、</w:t>
      </w:r>
      <w:r>
        <w:rPr>
          <w:rFonts w:hint="eastAsia" w:ascii="黑体" w:hAnsi="黑体" w:eastAsia="黑体" w:cs="Times New Roman"/>
          <w:b w:val="0"/>
          <w:bCs w:val="0"/>
          <w:kern w:val="2"/>
          <w:sz w:val="36"/>
          <w:szCs w:val="36"/>
          <w:highlight w:val="none"/>
          <w:lang w:val="en-US" w:eastAsia="zh-CN" w:bidi="ar-SA"/>
        </w:rPr>
        <w:t>马鞍山市恒信景观园艺有限公司定制天然饮用泉水项目采购响应函</w:t>
      </w:r>
    </w:p>
    <w:p w14:paraId="376CFDEB">
      <w:pPr>
        <w:pStyle w:val="8"/>
        <w:rPr>
          <w:highlight w:val="none"/>
        </w:rPr>
      </w:pPr>
    </w:p>
    <w:p w14:paraId="05740305">
      <w:pPr>
        <w:pStyle w:val="2"/>
        <w:keepNext w:val="0"/>
        <w:widowControl/>
        <w:ind w:left="0" w:firstLine="0"/>
        <w:rPr>
          <w:rFonts w:hint="default" w:ascii="Times New Roman" w:hAnsi="仿宋" w:eastAsia="仿宋" w:cs="Times New Roman"/>
          <w:kern w:val="2"/>
          <w:sz w:val="32"/>
          <w:szCs w:val="32"/>
          <w:highlight w:val="none"/>
          <w:lang w:val="en-US" w:eastAsia="zh-CN" w:bidi="ar-SA"/>
        </w:rPr>
      </w:pPr>
      <w:r>
        <w:rPr>
          <w:rFonts w:hAnsi="仿宋" w:eastAsia="仿宋"/>
          <w:sz w:val="32"/>
          <w:szCs w:val="32"/>
          <w:highlight w:val="none"/>
        </w:rPr>
        <w:t>致：</w:t>
      </w:r>
      <w:r>
        <w:rPr>
          <w:rFonts w:hint="eastAsia" w:ascii="Times New Roman" w:hAnsi="仿宋" w:eastAsia="仿宋" w:cs="Times New Roman"/>
          <w:kern w:val="2"/>
          <w:sz w:val="32"/>
          <w:szCs w:val="32"/>
          <w:highlight w:val="none"/>
          <w:lang w:val="en-US" w:eastAsia="zh-CN" w:bidi="ar-SA"/>
        </w:rPr>
        <w:t>马鞍山市恒信景观园艺有限公司</w:t>
      </w:r>
    </w:p>
    <w:p w14:paraId="448EFDD5">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14:paraId="3392E5C5">
      <w:pPr>
        <w:spacing w:line="470" w:lineRule="exact"/>
        <w:ind w:firstLine="640" w:firstLineChars="200"/>
        <w:rPr>
          <w:rFonts w:eastAsia="仿宋"/>
          <w:sz w:val="32"/>
          <w:szCs w:val="32"/>
          <w:highlight w:val="none"/>
        </w:rPr>
      </w:pPr>
      <w:r>
        <w:rPr>
          <w:rFonts w:eastAsia="仿宋"/>
          <w:sz w:val="32"/>
          <w:szCs w:val="32"/>
          <w:highlight w:val="none"/>
        </w:rPr>
        <w:t>1</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费用</w:t>
      </w:r>
      <w:r>
        <w:rPr>
          <w:rFonts w:hAnsi="仿宋" w:eastAsia="仿宋"/>
          <w:sz w:val="32"/>
          <w:szCs w:val="32"/>
          <w:highlight w:val="none"/>
        </w:rPr>
        <w:t>。</w:t>
      </w:r>
    </w:p>
    <w:p w14:paraId="07BA6351">
      <w:pPr>
        <w:spacing w:line="470" w:lineRule="exact"/>
        <w:ind w:firstLine="640" w:firstLineChars="200"/>
        <w:rPr>
          <w:rFonts w:eastAsia="仿宋"/>
          <w:sz w:val="32"/>
          <w:szCs w:val="32"/>
          <w:highlight w:val="none"/>
        </w:rPr>
      </w:pPr>
      <w:r>
        <w:rPr>
          <w:rFonts w:eastAsia="仿宋"/>
          <w:sz w:val="32"/>
          <w:szCs w:val="32"/>
          <w:highlight w:val="none"/>
        </w:rPr>
        <w:t>2</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14:paraId="7849ECBE">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14:paraId="47FA05C2">
      <w:pPr>
        <w:spacing w:line="470" w:lineRule="exact"/>
        <w:ind w:firstLine="640" w:firstLineChars="200"/>
        <w:rPr>
          <w:highlight w:val="none"/>
        </w:rPr>
      </w:pPr>
      <w:r>
        <w:rPr>
          <w:rFonts w:hint="eastAsia" w:hAnsi="仿宋" w:eastAsia="仿宋"/>
          <w:sz w:val="32"/>
          <w:szCs w:val="32"/>
          <w:highlight w:val="none"/>
        </w:rPr>
        <w:t>4、在招标人支付费用前，向招标人提供由我方开具的正规发票。</w:t>
      </w:r>
    </w:p>
    <w:p w14:paraId="604FF90A">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对于接触到的招标人相关信息负有保密义务，不得向他人透露。</w:t>
      </w:r>
    </w:p>
    <w:p w14:paraId="288D4501">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14:paraId="78FFE038">
      <w:pPr>
        <w:pStyle w:val="25"/>
        <w:rPr>
          <w:highlight w:val="none"/>
        </w:rPr>
      </w:pPr>
    </w:p>
    <w:p w14:paraId="7F76A5DE">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14:paraId="4A03CAE7">
      <w:pPr>
        <w:spacing w:line="470" w:lineRule="exact"/>
        <w:rPr>
          <w:rFonts w:eastAsia="仿宋"/>
          <w:sz w:val="32"/>
          <w:szCs w:val="32"/>
          <w:highlight w:val="none"/>
        </w:rPr>
      </w:pPr>
    </w:p>
    <w:p w14:paraId="76F49575">
      <w:pPr>
        <w:spacing w:line="470" w:lineRule="exact"/>
        <w:rPr>
          <w:highlight w:val="none"/>
        </w:rPr>
      </w:pPr>
      <w:r>
        <w:rPr>
          <w:rFonts w:hint="eastAsia" w:hAnsi="仿宋" w:eastAsia="仿宋"/>
          <w:sz w:val="32"/>
          <w:szCs w:val="32"/>
          <w:highlight w:val="none"/>
        </w:rPr>
        <w:t>投标单位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14:paraId="46ED76F2">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14:paraId="666906DB">
      <w:pPr>
        <w:spacing w:line="470" w:lineRule="exact"/>
        <w:ind w:firstLine="688" w:firstLineChars="215"/>
        <w:rPr>
          <w:rFonts w:eastAsia="仿宋"/>
          <w:sz w:val="32"/>
          <w:szCs w:val="32"/>
          <w:highlight w:val="none"/>
        </w:rPr>
      </w:pPr>
      <w:r>
        <w:rPr>
          <w:rFonts w:hAnsi="仿宋" w:eastAsia="仿宋"/>
          <w:sz w:val="32"/>
          <w:szCs w:val="32"/>
          <w:highlight w:val="none"/>
        </w:rPr>
        <w:t>传真电话：日期：</w:t>
      </w:r>
    </w:p>
    <w:p w14:paraId="0650CACA">
      <w:pPr>
        <w:jc w:val="center"/>
        <w:rPr>
          <w:b/>
          <w:bCs/>
          <w:szCs w:val="21"/>
          <w:highlight w:val="none"/>
        </w:rPr>
      </w:pPr>
      <w:r>
        <w:rPr>
          <w:rFonts w:hint="eastAsia" w:ascii="黑体" w:hAnsi="黑体" w:eastAsia="黑体"/>
          <w:sz w:val="36"/>
          <w:szCs w:val="36"/>
          <w:highlight w:val="none"/>
          <w:lang w:val="en-US" w:eastAsia="zh-CN"/>
        </w:rPr>
        <w:br w:type="page"/>
      </w:r>
      <w:r>
        <w:rPr>
          <w:rFonts w:hint="eastAsia" w:ascii="黑体" w:hAnsi="黑体" w:eastAsia="黑体"/>
          <w:sz w:val="36"/>
          <w:szCs w:val="36"/>
          <w:highlight w:val="none"/>
          <w:lang w:val="en-US" w:eastAsia="zh-CN"/>
        </w:rPr>
        <w:t>二、</w:t>
      </w:r>
      <w:r>
        <w:rPr>
          <w:rFonts w:hint="eastAsia" w:ascii="黑体" w:hAnsi="黑体" w:eastAsia="黑体"/>
          <w:sz w:val="36"/>
          <w:szCs w:val="36"/>
          <w:highlight w:val="none"/>
        </w:rPr>
        <w:t>报价一览表</w:t>
      </w:r>
    </w:p>
    <w:tbl>
      <w:tblPr>
        <w:tblStyle w:val="20"/>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807"/>
      </w:tblGrid>
      <w:tr w14:paraId="059F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1472" w:type="dxa"/>
            <w:noWrap/>
            <w:vAlign w:val="center"/>
          </w:tcPr>
          <w:p w14:paraId="20AC591D">
            <w:pPr>
              <w:adjustRightInd w:val="0"/>
              <w:snapToGrid w:val="0"/>
              <w:spacing w:after="120"/>
              <w:rPr>
                <w:rFonts w:hint="eastAsia" w:ascii="宋体" w:hAnsi="宋体"/>
                <w:sz w:val="24"/>
                <w:highlight w:val="none"/>
              </w:rPr>
            </w:pPr>
            <w:r>
              <w:rPr>
                <w:rFonts w:hint="eastAsia" w:ascii="宋体" w:hAnsi="宋体"/>
                <w:sz w:val="24"/>
                <w:highlight w:val="none"/>
              </w:rPr>
              <w:t>项目名称</w:t>
            </w:r>
          </w:p>
        </w:tc>
        <w:tc>
          <w:tcPr>
            <w:tcW w:w="7807" w:type="dxa"/>
            <w:noWrap/>
            <w:vAlign w:val="center"/>
          </w:tcPr>
          <w:p w14:paraId="2114BE49">
            <w:pPr>
              <w:adjustRightInd w:val="0"/>
              <w:snapToGrid w:val="0"/>
              <w:spacing w:after="120"/>
              <w:jc w:val="center"/>
              <w:rPr>
                <w:rFonts w:hint="eastAsia" w:ascii="宋体" w:hAnsi="宋体"/>
                <w:sz w:val="24"/>
                <w:highlight w:val="none"/>
              </w:rPr>
            </w:pPr>
            <w:r>
              <w:rPr>
                <w:rFonts w:hint="eastAsia" w:ascii="宋体" w:hAnsi="宋体"/>
                <w:sz w:val="24"/>
                <w:highlight w:val="none"/>
                <w:lang w:val="en-US" w:eastAsia="zh-CN"/>
              </w:rPr>
              <w:t>马鞍山市恒信景观园艺有限公司定制天然饮用泉水项目采购</w:t>
            </w:r>
          </w:p>
        </w:tc>
      </w:tr>
      <w:tr w14:paraId="4D39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10E6122C">
            <w:pPr>
              <w:adjustRightInd w:val="0"/>
              <w:snapToGrid w:val="0"/>
              <w:spacing w:after="120"/>
              <w:rPr>
                <w:rFonts w:ascii="宋体" w:hAnsi="宋体"/>
                <w:sz w:val="24"/>
                <w:highlight w:val="none"/>
              </w:rPr>
            </w:pPr>
            <w:r>
              <w:rPr>
                <w:rFonts w:hint="eastAsia" w:ascii="宋体" w:hAnsi="宋体"/>
                <w:sz w:val="24"/>
                <w:highlight w:val="none"/>
              </w:rPr>
              <w:t>投标人</w:t>
            </w:r>
          </w:p>
        </w:tc>
        <w:tc>
          <w:tcPr>
            <w:tcW w:w="7807" w:type="dxa"/>
            <w:noWrap/>
            <w:vAlign w:val="center"/>
          </w:tcPr>
          <w:p w14:paraId="17A2E7BE">
            <w:pPr>
              <w:adjustRightInd w:val="0"/>
              <w:snapToGrid w:val="0"/>
              <w:spacing w:after="120"/>
              <w:rPr>
                <w:rFonts w:ascii="宋体" w:hAnsi="宋体"/>
                <w:sz w:val="24"/>
                <w:highlight w:val="none"/>
              </w:rPr>
            </w:pPr>
          </w:p>
        </w:tc>
      </w:tr>
      <w:tr w14:paraId="3369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176EA633">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7807" w:type="dxa"/>
            <w:noWrap/>
            <w:vAlign w:val="center"/>
          </w:tcPr>
          <w:p w14:paraId="03794B40">
            <w:pPr>
              <w:adjustRightInd w:val="0"/>
              <w:snapToGrid w:val="0"/>
              <w:spacing w:after="120"/>
              <w:rPr>
                <w:rFonts w:ascii="宋体" w:hAnsi="宋体"/>
                <w:sz w:val="24"/>
                <w:highlight w:val="none"/>
              </w:rPr>
            </w:pPr>
            <w:r>
              <w:rPr>
                <w:rFonts w:hint="eastAsia" w:ascii="宋体" w:hAnsi="宋体"/>
                <w:sz w:val="24"/>
                <w:highlight w:val="none"/>
              </w:rPr>
              <w:t>响应</w:t>
            </w:r>
          </w:p>
        </w:tc>
      </w:tr>
      <w:tr w14:paraId="5B79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72" w:type="dxa"/>
            <w:noWrap/>
            <w:vAlign w:val="center"/>
          </w:tcPr>
          <w:p w14:paraId="2B51BB17">
            <w:pPr>
              <w:adjustRightInd w:val="0"/>
              <w:snapToGrid w:val="0"/>
              <w:spacing w:after="120"/>
              <w:rPr>
                <w:rFonts w:ascii="宋体" w:hAnsi="宋体"/>
                <w:sz w:val="24"/>
                <w:highlight w:val="none"/>
              </w:rPr>
            </w:pPr>
            <w:r>
              <w:rPr>
                <w:rFonts w:hint="eastAsia" w:ascii="宋体" w:hAnsi="宋体"/>
                <w:sz w:val="24"/>
                <w:highlight w:val="none"/>
              </w:rPr>
              <w:t>质量</w:t>
            </w:r>
          </w:p>
        </w:tc>
        <w:tc>
          <w:tcPr>
            <w:tcW w:w="7807" w:type="dxa"/>
            <w:noWrap/>
            <w:vAlign w:val="center"/>
          </w:tcPr>
          <w:p w14:paraId="07B0C6E9">
            <w:pPr>
              <w:adjustRightInd w:val="0"/>
              <w:snapToGrid w:val="0"/>
              <w:spacing w:after="120"/>
              <w:rPr>
                <w:rFonts w:ascii="宋体" w:hAnsi="宋体"/>
                <w:sz w:val="24"/>
                <w:highlight w:val="none"/>
              </w:rPr>
            </w:pPr>
            <w:r>
              <w:rPr>
                <w:rFonts w:hint="eastAsia" w:ascii="宋体" w:hAnsi="宋体"/>
                <w:sz w:val="24"/>
                <w:highlight w:val="none"/>
              </w:rPr>
              <w:t>响应</w:t>
            </w:r>
          </w:p>
        </w:tc>
      </w:tr>
      <w:tr w14:paraId="38B7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472" w:type="dxa"/>
            <w:noWrap/>
            <w:vAlign w:val="center"/>
          </w:tcPr>
          <w:p w14:paraId="0E9AA762">
            <w:pPr>
              <w:adjustRightInd w:val="0"/>
              <w:snapToGrid w:val="0"/>
              <w:spacing w:after="120"/>
              <w:rPr>
                <w:rFonts w:hint="eastAsia" w:ascii="宋体" w:hAnsi="宋体" w:eastAsia="宋体"/>
                <w:sz w:val="24"/>
                <w:highlight w:val="none"/>
                <w:lang w:val="en-US" w:eastAsia="zh-CN"/>
              </w:rPr>
            </w:pPr>
            <w:r>
              <w:rPr>
                <w:rFonts w:hint="eastAsia" w:ascii="宋体" w:hAnsi="宋体"/>
                <w:sz w:val="24"/>
                <w:highlight w:val="none"/>
                <w:lang w:eastAsia="zh-CN"/>
              </w:rPr>
              <w:t>报价</w:t>
            </w:r>
          </w:p>
        </w:tc>
        <w:tc>
          <w:tcPr>
            <w:tcW w:w="7807" w:type="dxa"/>
            <w:noWrap/>
            <w:vAlign w:val="center"/>
          </w:tcPr>
          <w:p w14:paraId="1E013277">
            <w:pPr>
              <w:adjustRightInd w:val="0"/>
              <w:snapToGrid w:val="0"/>
              <w:spacing w:after="120"/>
              <w:rPr>
                <w:sz w:val="24"/>
                <w:highlight w:val="none"/>
              </w:rPr>
            </w:pPr>
          </w:p>
          <w:p w14:paraId="08B2B7C6">
            <w:pPr>
              <w:adjustRightInd w:val="0"/>
              <w:snapToGrid w:val="0"/>
              <w:spacing w:after="120"/>
              <w:rPr>
                <w:rFonts w:hint="eastAsia" w:eastAsia="宋体"/>
                <w:sz w:val="24"/>
                <w:highlight w:val="none"/>
                <w:lang w:val="en-US" w:eastAsia="zh-CN"/>
              </w:rPr>
            </w:pPr>
            <w:r>
              <w:rPr>
                <w:rFonts w:hint="eastAsia"/>
                <w:sz w:val="24"/>
                <w:highlight w:val="none"/>
                <w:lang w:val="en-US" w:eastAsia="zh-CN"/>
              </w:rPr>
              <w:t>单价小写：</w:t>
            </w:r>
            <w:r>
              <w:rPr>
                <w:rFonts w:hint="eastAsia"/>
                <w:sz w:val="24"/>
                <w:highlight w:val="none"/>
                <w:u w:val="single"/>
                <w:lang w:val="en-US" w:eastAsia="zh-CN"/>
              </w:rPr>
              <w:t xml:space="preserve">         </w:t>
            </w:r>
            <w:r>
              <w:rPr>
                <w:rFonts w:hint="eastAsia"/>
                <w:sz w:val="24"/>
                <w:highlight w:val="none"/>
                <w:u w:val="single" w:color="auto"/>
                <w:lang w:val="en-US" w:eastAsia="zh-CN"/>
              </w:rPr>
              <w:t xml:space="preserve">    </w:t>
            </w:r>
            <w:r>
              <w:rPr>
                <w:rFonts w:hint="eastAsia"/>
                <w:sz w:val="24"/>
                <w:highlight w:val="none"/>
                <w:u w:val="none" w:color="auto"/>
                <w:lang w:val="en-US" w:eastAsia="zh-CN"/>
              </w:rPr>
              <w:t xml:space="preserve">元/瓶   </w:t>
            </w:r>
            <w:r>
              <w:rPr>
                <w:rFonts w:hint="eastAsia"/>
                <w:sz w:val="24"/>
                <w:highlight w:val="none"/>
              </w:rPr>
              <w:t>大写：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r>
              <w:rPr>
                <w:rFonts w:hint="eastAsia"/>
                <w:sz w:val="24"/>
                <w:highlight w:val="none"/>
                <w:u w:val="single" w:color="auto"/>
              </w:rPr>
              <w:t xml:space="preserve"> </w:t>
            </w:r>
            <w:r>
              <w:rPr>
                <w:rFonts w:hint="eastAsia"/>
                <w:sz w:val="24"/>
                <w:highlight w:val="none"/>
                <w:u w:val="none" w:color="auto"/>
                <w:lang w:val="en-US" w:eastAsia="zh-CN"/>
              </w:rPr>
              <w:t>元/瓶</w:t>
            </w:r>
          </w:p>
          <w:p w14:paraId="02B56A3F">
            <w:pPr>
              <w:adjustRightInd w:val="0"/>
              <w:snapToGrid w:val="0"/>
              <w:spacing w:after="120"/>
              <w:jc w:val="center"/>
              <w:rPr>
                <w:rFonts w:hint="eastAsia"/>
                <w:sz w:val="24"/>
                <w:highlight w:val="none"/>
                <w:u w:val="single" w:color="FFFFFF" w:themeColor="background1"/>
                <w:lang w:val="en-US" w:eastAsia="zh-CN"/>
              </w:rPr>
            </w:pPr>
          </w:p>
        </w:tc>
      </w:tr>
      <w:tr w14:paraId="0B6D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472" w:type="dxa"/>
            <w:noWrap/>
            <w:vAlign w:val="center"/>
          </w:tcPr>
          <w:p w14:paraId="30FB3C90">
            <w:pPr>
              <w:adjustRightInd w:val="0"/>
              <w:snapToGrid w:val="0"/>
              <w:spacing w:after="120"/>
              <w:rPr>
                <w:rFonts w:ascii="宋体" w:hAnsi="宋体"/>
                <w:sz w:val="24"/>
                <w:highlight w:val="none"/>
              </w:rPr>
            </w:pPr>
            <w:r>
              <w:rPr>
                <w:rFonts w:hint="eastAsia" w:ascii="宋体" w:hAnsi="宋体"/>
                <w:sz w:val="24"/>
                <w:highlight w:val="none"/>
              </w:rPr>
              <w:t>承诺</w:t>
            </w:r>
          </w:p>
        </w:tc>
        <w:tc>
          <w:tcPr>
            <w:tcW w:w="7807" w:type="dxa"/>
            <w:noWrap/>
            <w:vAlign w:val="center"/>
          </w:tcPr>
          <w:p w14:paraId="7EDB5D6F">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14:paraId="2DAF1870">
      <w:pPr>
        <w:keepNext w:val="0"/>
        <w:keepLines w:val="0"/>
        <w:pageBreakBefore w:val="0"/>
        <w:kinsoku/>
        <w:overflowPunct/>
        <w:topLinePunct w:val="0"/>
        <w:autoSpaceDE/>
        <w:autoSpaceDN/>
        <w:bidi w:val="0"/>
        <w:spacing w:line="400" w:lineRule="exact"/>
        <w:textAlignment w:val="auto"/>
        <w:rPr>
          <w:rFonts w:hint="eastAsia" w:ascii="宋体" w:hAnsi="宋体" w:eastAsia="宋体" w:cs="宋体"/>
          <w:b/>
          <w:bCs/>
          <w:sz w:val="24"/>
          <w:szCs w:val="24"/>
          <w:highlight w:val="none"/>
          <w:lang w:eastAsia="zh-CN"/>
        </w:rPr>
      </w:pPr>
      <w:r>
        <w:rPr>
          <w:rFonts w:hint="eastAsia" w:ascii="宋体" w:hAnsi="宋体" w:cs="宋体"/>
          <w:b/>
          <w:bCs/>
          <w:sz w:val="24"/>
          <w:szCs w:val="24"/>
          <w:highlight w:val="none"/>
        </w:rPr>
        <w:t>注：</w:t>
      </w:r>
    </w:p>
    <w:p w14:paraId="57978809">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大写金额和小写金额不一致的，以大写金额为准。</w:t>
      </w:r>
    </w:p>
    <w:p w14:paraId="5252B304">
      <w:pPr>
        <w:pStyle w:val="19"/>
        <w:ind w:left="0" w:leftChars="0" w:firstLine="0" w:firstLineChars="0"/>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2.本项目总价包干，包含文本编制、评审费等所有服务费用。</w:t>
      </w:r>
    </w:p>
    <w:p w14:paraId="5F6CCF3B">
      <w:pPr>
        <w:spacing w:line="360" w:lineRule="auto"/>
        <w:ind w:left="241" w:hanging="241" w:hangingChars="100"/>
        <w:rPr>
          <w:rFonts w:hint="eastAsia"/>
          <w:highlight w:val="none"/>
        </w:rPr>
      </w:pPr>
      <w:r>
        <w:rPr>
          <w:rFonts w:hint="eastAsia" w:ascii="宋体" w:hAnsi="宋体" w:cs="宋体"/>
          <w:b/>
          <w:bCs/>
          <w:kern w:val="2"/>
          <w:sz w:val="24"/>
          <w:szCs w:val="24"/>
          <w:highlight w:val="none"/>
          <w:lang w:val="en-US" w:eastAsia="zh-CN" w:bidi="ar-SA"/>
        </w:rPr>
        <w:t>3.本项目有效最低价即为中标人。若有效最低价有</w:t>
      </w:r>
      <w:r>
        <w:rPr>
          <w:rFonts w:hint="eastAsia" w:ascii="宋体" w:hAnsi="宋体" w:eastAsia="宋体" w:cs="宋体"/>
          <w:b/>
          <w:bCs/>
          <w:kern w:val="2"/>
          <w:sz w:val="24"/>
          <w:szCs w:val="24"/>
          <w:highlight w:val="none"/>
          <w:lang w:val="en-US" w:eastAsia="zh-CN" w:bidi="ar-SA"/>
        </w:rPr>
        <w:t>两家</w:t>
      </w:r>
      <w:r>
        <w:rPr>
          <w:rFonts w:hint="eastAsia" w:ascii="宋体" w:hAnsi="宋体" w:cs="宋体"/>
          <w:b/>
          <w:bCs/>
          <w:kern w:val="2"/>
          <w:sz w:val="24"/>
          <w:szCs w:val="24"/>
          <w:highlight w:val="none"/>
          <w:lang w:val="en-US" w:eastAsia="zh-CN" w:bidi="ar-SA"/>
        </w:rPr>
        <w:t>及</w:t>
      </w:r>
      <w:r>
        <w:rPr>
          <w:rFonts w:hint="eastAsia" w:ascii="宋体" w:hAnsi="宋体" w:eastAsia="宋体" w:cs="宋体"/>
          <w:b/>
          <w:bCs/>
          <w:kern w:val="2"/>
          <w:sz w:val="24"/>
          <w:szCs w:val="24"/>
          <w:highlight w:val="none"/>
          <w:lang w:val="en-US" w:eastAsia="zh-CN" w:bidi="ar-SA"/>
        </w:rPr>
        <w:t>以上，则通过摇号决定成交供应商。摇号规则：随机出球号码对应项目编号。本项目编号为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，摇出的号码</w:t>
      </w:r>
      <w:r>
        <w:rPr>
          <w:rFonts w:hint="eastAsia" w:ascii="宋体" w:hAnsi="宋体" w:cs="宋体"/>
          <w:b/>
          <w:bCs/>
          <w:kern w:val="2"/>
          <w:sz w:val="24"/>
          <w:szCs w:val="24"/>
          <w:highlight w:val="none"/>
          <w:lang w:val="en-US" w:eastAsia="zh-CN" w:bidi="ar-SA"/>
        </w:rPr>
        <w:t>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即为成交供应商</w:t>
      </w:r>
      <w:r>
        <w:rPr>
          <w:rFonts w:hint="eastAsia" w:ascii="宋体" w:hAnsi="宋体" w:cs="宋体"/>
          <w:b/>
          <w:bCs/>
          <w:kern w:val="2"/>
          <w:sz w:val="24"/>
          <w:szCs w:val="24"/>
          <w:highlight w:val="none"/>
          <w:lang w:val="en-US" w:eastAsia="zh-CN" w:bidi="ar-SA"/>
        </w:rPr>
        <w:t>。（供应商摇号顺序按照报价先后时间排序）</w:t>
      </w:r>
    </w:p>
    <w:p w14:paraId="57377920">
      <w:pPr>
        <w:widowControl/>
        <w:ind w:firstLine="699" w:firstLineChars="290"/>
        <w:jc w:val="left"/>
        <w:rPr>
          <w:rFonts w:ascii="宋体" w:hAnsi="宋体"/>
          <w:b/>
          <w:bCs/>
          <w:kern w:val="0"/>
          <w:sz w:val="24"/>
          <w:highlight w:val="none"/>
        </w:rPr>
      </w:pPr>
    </w:p>
    <w:p w14:paraId="7142B922">
      <w:pPr>
        <w:widowControl/>
        <w:tabs>
          <w:tab w:val="left" w:pos="720"/>
          <w:tab w:val="left" w:pos="900"/>
        </w:tabs>
        <w:spacing w:line="360" w:lineRule="auto"/>
        <w:ind w:firstLine="3120" w:firstLineChars="1300"/>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14:paraId="285BDF24">
      <w:pPr>
        <w:widowControl/>
        <w:tabs>
          <w:tab w:val="left" w:pos="720"/>
          <w:tab w:val="left" w:pos="900"/>
        </w:tabs>
        <w:spacing w:line="360" w:lineRule="auto"/>
        <w:ind w:firstLine="5040" w:firstLineChars="2100"/>
        <w:rPr>
          <w:kern w:val="0"/>
          <w:sz w:val="24"/>
          <w:highlight w:val="none"/>
        </w:rPr>
      </w:pPr>
    </w:p>
    <w:p w14:paraId="74E26C67">
      <w:pPr>
        <w:widowControl/>
        <w:tabs>
          <w:tab w:val="left" w:pos="720"/>
          <w:tab w:val="left" w:pos="900"/>
        </w:tabs>
        <w:spacing w:line="360" w:lineRule="auto"/>
        <w:ind w:firstLine="3120" w:firstLineChars="1300"/>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14:paraId="56C9188D">
      <w:pPr>
        <w:pStyle w:val="5"/>
        <w:rPr>
          <w:highlight w:val="none"/>
        </w:rPr>
      </w:pPr>
    </w:p>
    <w:p w14:paraId="5261E97A">
      <w:pPr>
        <w:pStyle w:val="5"/>
        <w:rPr>
          <w:highlight w:val="none"/>
        </w:rPr>
      </w:pPr>
    </w:p>
    <w:p w14:paraId="1FAE379A">
      <w:pPr>
        <w:pStyle w:val="5"/>
        <w:rPr>
          <w:highlight w:val="none"/>
        </w:rPr>
      </w:pPr>
    </w:p>
    <w:p w14:paraId="4FB3FB0D">
      <w:pPr>
        <w:pStyle w:val="5"/>
        <w:rPr>
          <w:highlight w:val="none"/>
        </w:rPr>
      </w:pPr>
    </w:p>
    <w:p w14:paraId="3175AC60">
      <w:pPr>
        <w:rPr>
          <w:highlight w:val="none"/>
        </w:rPr>
      </w:pPr>
      <w:bookmarkStart w:id="0" w:name="_Toc17915"/>
      <w:r>
        <w:rPr>
          <w:rFonts w:hint="eastAsia"/>
          <w:highlight w:val="none"/>
        </w:rPr>
        <w:br w:type="page"/>
      </w:r>
    </w:p>
    <w:bookmarkEnd w:id="0"/>
    <w:p w14:paraId="508436BD">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三、法定代表人身份证明</w:t>
      </w:r>
    </w:p>
    <w:p w14:paraId="15F35706">
      <w:pPr>
        <w:shd w:val="clear"/>
        <w:spacing w:line="470" w:lineRule="exact"/>
        <w:rPr>
          <w:rFonts w:hAnsi="仿宋" w:eastAsia="仿宋"/>
          <w:sz w:val="32"/>
          <w:szCs w:val="32"/>
          <w:highlight w:val="none"/>
        </w:rPr>
      </w:pPr>
      <w:r>
        <w:rPr>
          <w:rFonts w:hint="eastAsia" w:hAnsi="仿宋" w:eastAsia="仿宋"/>
          <w:sz w:val="32"/>
          <w:szCs w:val="32"/>
          <w:highlight w:val="none"/>
        </w:rPr>
        <w:t>投标人名称：</w:t>
      </w:r>
    </w:p>
    <w:p w14:paraId="4E14B494">
      <w:pPr>
        <w:shd w:val="clear"/>
        <w:spacing w:line="470" w:lineRule="exact"/>
        <w:rPr>
          <w:rFonts w:hAnsi="仿宋" w:eastAsia="仿宋"/>
          <w:sz w:val="32"/>
          <w:szCs w:val="32"/>
          <w:highlight w:val="none"/>
        </w:rPr>
      </w:pPr>
      <w:r>
        <w:rPr>
          <w:rFonts w:hint="eastAsia" w:hAnsi="仿宋" w:eastAsia="仿宋"/>
          <w:sz w:val="32"/>
          <w:szCs w:val="32"/>
          <w:highlight w:val="none"/>
        </w:rPr>
        <w:t>单位性质：</w:t>
      </w:r>
    </w:p>
    <w:p w14:paraId="022CADBE">
      <w:pPr>
        <w:shd w:val="clear"/>
        <w:spacing w:line="470" w:lineRule="exact"/>
        <w:rPr>
          <w:rFonts w:hAnsi="仿宋" w:eastAsia="仿宋"/>
          <w:sz w:val="32"/>
          <w:szCs w:val="32"/>
          <w:highlight w:val="none"/>
        </w:rPr>
      </w:pPr>
      <w:r>
        <w:rPr>
          <w:rFonts w:hint="eastAsia" w:hAnsi="仿宋" w:eastAsia="仿宋"/>
          <w:sz w:val="32"/>
          <w:szCs w:val="32"/>
          <w:highlight w:val="none"/>
        </w:rPr>
        <w:t>地址：</w:t>
      </w:r>
    </w:p>
    <w:p w14:paraId="7529B231">
      <w:pPr>
        <w:shd w:val="clear"/>
        <w:spacing w:line="470" w:lineRule="exact"/>
        <w:rPr>
          <w:rFonts w:hAnsi="仿宋" w:eastAsia="仿宋"/>
          <w:sz w:val="32"/>
          <w:szCs w:val="32"/>
          <w:highlight w:val="none"/>
        </w:rPr>
      </w:pPr>
      <w:r>
        <w:rPr>
          <w:rFonts w:hint="eastAsia" w:hAnsi="仿宋" w:eastAsia="仿宋"/>
          <w:sz w:val="32"/>
          <w:szCs w:val="32"/>
          <w:highlight w:val="none"/>
        </w:rPr>
        <w:t>成立时间： 年月日</w:t>
      </w:r>
    </w:p>
    <w:p w14:paraId="490E404E">
      <w:pPr>
        <w:shd w:val="clear"/>
        <w:spacing w:line="470" w:lineRule="exact"/>
        <w:rPr>
          <w:rFonts w:hAnsi="仿宋" w:eastAsia="仿宋"/>
          <w:sz w:val="32"/>
          <w:szCs w:val="32"/>
          <w:highlight w:val="none"/>
        </w:rPr>
      </w:pPr>
      <w:r>
        <w:rPr>
          <w:rFonts w:hint="eastAsia" w:hAnsi="仿宋" w:eastAsia="仿宋"/>
          <w:sz w:val="32"/>
          <w:szCs w:val="32"/>
          <w:highlight w:val="none"/>
        </w:rPr>
        <w:t>经营期限：</w:t>
      </w:r>
    </w:p>
    <w:p w14:paraId="0A7F9728">
      <w:pPr>
        <w:shd w:val="clear"/>
        <w:spacing w:line="470" w:lineRule="exact"/>
        <w:rPr>
          <w:rFonts w:hAnsi="仿宋" w:eastAsia="仿宋"/>
          <w:sz w:val="32"/>
          <w:szCs w:val="32"/>
          <w:highlight w:val="none"/>
        </w:rPr>
      </w:pPr>
      <w:r>
        <w:rPr>
          <w:rFonts w:hint="eastAsia" w:hAnsi="仿宋" w:eastAsia="仿宋"/>
          <w:sz w:val="32"/>
          <w:szCs w:val="32"/>
          <w:highlight w:val="none"/>
        </w:rPr>
        <w:t>姓名：性别：年龄：＿职务：</w:t>
      </w:r>
    </w:p>
    <w:p w14:paraId="1C3F34A1">
      <w:pPr>
        <w:shd w:val="clea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14:paraId="3954428F">
      <w:pPr>
        <w:shd w:val="clear"/>
        <w:spacing w:line="470" w:lineRule="exact"/>
        <w:ind w:firstLine="640" w:firstLineChars="200"/>
        <w:rPr>
          <w:rFonts w:hint="eastAsia" w:hAnsi="仿宋" w:eastAsia="仿宋"/>
          <w:sz w:val="32"/>
          <w:szCs w:val="32"/>
          <w:highlight w:val="none"/>
        </w:rPr>
      </w:pPr>
      <w:r>
        <w:rPr>
          <w:rFonts w:hint="eastAsia" w:hAnsi="仿宋" w:eastAsia="仿宋"/>
          <w:sz w:val="32"/>
          <w:szCs w:val="32"/>
          <w:highlight w:val="none"/>
        </w:rPr>
        <w:t>特此证明。</w:t>
      </w:r>
    </w:p>
    <w:p w14:paraId="1F40E089">
      <w:pPr>
        <w:pStyle w:val="25"/>
        <w:rPr>
          <w:rFonts w:hint="eastAsia" w:hAnsi="仿宋" w:eastAsia="仿宋"/>
          <w:sz w:val="32"/>
          <w:szCs w:val="32"/>
          <w:highlight w:val="none"/>
        </w:rPr>
      </w:pPr>
    </w:p>
    <w:p w14:paraId="46965680">
      <w:pPr>
        <w:pStyle w:val="8"/>
        <w:rPr>
          <w:highlight w:val="none"/>
        </w:rPr>
      </w:pPr>
    </w:p>
    <w:p w14:paraId="243C73EA">
      <w:pPr>
        <w:pStyle w:val="25"/>
        <w:rPr>
          <w:highlight w:val="none"/>
        </w:rPr>
      </w:pPr>
      <w:r>
        <w:rPr>
          <w:rFonts w:hint="eastAsia" w:ascii="宋体" w:hAnsi="宋体"/>
          <w:b/>
          <w:szCs w:val="24"/>
          <w:highlight w:val="none"/>
        </w:rPr>
        <w:t>附：法定代表人身份证正反面扫描件（在有效期内）</w:t>
      </w:r>
    </w:p>
    <w:p w14:paraId="0C2527CD">
      <w:pPr>
        <w:shd w:val="clear"/>
        <w:spacing w:line="470" w:lineRule="exact"/>
        <w:rPr>
          <w:rFonts w:hAnsi="仿宋" w:eastAsia="仿宋"/>
          <w:sz w:val="32"/>
          <w:szCs w:val="32"/>
          <w:highlight w:val="none"/>
        </w:rPr>
      </w:pPr>
    </w:p>
    <w:p w14:paraId="16C59D63">
      <w:pPr>
        <w:shd w:val="clear"/>
        <w:spacing w:line="470" w:lineRule="exact"/>
        <w:ind w:firstLine="3840" w:firstLineChars="1200"/>
        <w:rPr>
          <w:rFonts w:hAnsi="仿宋" w:eastAsia="仿宋"/>
          <w:sz w:val="32"/>
          <w:szCs w:val="32"/>
          <w:highlight w:val="none"/>
        </w:rPr>
      </w:pPr>
      <w:r>
        <w:rPr>
          <w:rFonts w:hint="eastAsia" w:hAnsi="仿宋" w:eastAsia="仿宋"/>
          <w:sz w:val="32"/>
          <w:szCs w:val="32"/>
          <w:highlight w:val="none"/>
        </w:rPr>
        <w:t>投标人： （盖单位公章）</w:t>
      </w:r>
    </w:p>
    <w:p w14:paraId="0491D362">
      <w:pPr>
        <w:shd w:val="clear"/>
        <w:spacing w:line="470" w:lineRule="exact"/>
        <w:ind w:firstLine="640" w:firstLineChars="200"/>
        <w:rPr>
          <w:rFonts w:hAnsi="仿宋" w:eastAsia="仿宋"/>
          <w:sz w:val="32"/>
          <w:szCs w:val="32"/>
          <w:highlight w:val="none"/>
        </w:rPr>
      </w:pPr>
    </w:p>
    <w:p w14:paraId="3F00066F">
      <w:pPr>
        <w:shd w:val="clear"/>
        <w:spacing w:line="470" w:lineRule="exact"/>
        <w:ind w:firstLine="4800" w:firstLineChars="1500"/>
        <w:rPr>
          <w:rFonts w:hint="eastAsia" w:hAnsi="仿宋" w:eastAsia="仿宋"/>
          <w:sz w:val="32"/>
          <w:szCs w:val="32"/>
          <w:highlight w:val="none"/>
        </w:rPr>
      </w:pPr>
      <w:r>
        <w:rPr>
          <w:rFonts w:hint="eastAsia" w:hAnsi="仿宋" w:eastAsia="仿宋"/>
          <w:sz w:val="32"/>
          <w:szCs w:val="32"/>
          <w:highlight w:val="none"/>
        </w:rPr>
        <w:t>年   月  日</w:t>
      </w:r>
    </w:p>
    <w:p w14:paraId="3918310B">
      <w:pPr>
        <w:spacing w:line="360" w:lineRule="auto"/>
        <w:ind w:firstLine="5092" w:firstLineChars="2425"/>
        <w:rPr>
          <w:rFonts w:ascii="宋体" w:hAnsi="宋体"/>
          <w:szCs w:val="21"/>
          <w:highlight w:val="none"/>
        </w:rPr>
      </w:pPr>
    </w:p>
    <w:p w14:paraId="78298A44">
      <w:pPr>
        <w:jc w:val="left"/>
        <w:rPr>
          <w:rFonts w:ascii="黑体" w:hAnsi="黑体" w:eastAsia="黑体"/>
          <w:sz w:val="32"/>
          <w:szCs w:val="32"/>
          <w:highlight w:val="none"/>
        </w:rPr>
      </w:pPr>
    </w:p>
    <w:p w14:paraId="006F3353">
      <w:pPr>
        <w:jc w:val="left"/>
        <w:rPr>
          <w:rFonts w:ascii="黑体" w:hAnsi="黑体" w:eastAsia="黑体"/>
          <w:sz w:val="32"/>
          <w:szCs w:val="32"/>
          <w:highlight w:val="none"/>
        </w:rPr>
      </w:pPr>
    </w:p>
    <w:p w14:paraId="2F79A365">
      <w:pPr>
        <w:jc w:val="left"/>
        <w:rPr>
          <w:rFonts w:ascii="黑体" w:hAnsi="黑体" w:eastAsia="黑体"/>
          <w:sz w:val="32"/>
          <w:szCs w:val="32"/>
          <w:highlight w:val="none"/>
        </w:rPr>
      </w:pPr>
    </w:p>
    <w:p w14:paraId="2972BE1B">
      <w:pPr>
        <w:rPr>
          <w:rFonts w:ascii="宋体" w:hAnsi="宋体"/>
          <w:szCs w:val="21"/>
          <w:highlight w:val="none"/>
        </w:rPr>
      </w:pPr>
      <w:r>
        <w:rPr>
          <w:rFonts w:hint="eastAsia" w:ascii="黑体" w:hAnsi="黑体" w:eastAsia="黑体"/>
          <w:sz w:val="32"/>
          <w:szCs w:val="32"/>
          <w:highlight w:val="none"/>
        </w:rPr>
        <w:br w:type="page"/>
      </w:r>
    </w:p>
    <w:p w14:paraId="0577FC7B">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四、企业法人营业执照扫描件</w:t>
      </w:r>
    </w:p>
    <w:p w14:paraId="0087E16C">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p>
    <w:p w14:paraId="28940435">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五、企业资质证书扫描件</w:t>
      </w:r>
    </w:p>
    <w:p w14:paraId="0C80BA9B">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p>
    <w:p w14:paraId="4C4F3119">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六、供应商针对本项目配备的项目组人员</w:t>
      </w:r>
    </w:p>
    <w:p w14:paraId="55CC3E30">
      <w:pPr>
        <w:pStyle w:val="3"/>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14:paraId="022B9A77">
      <w:pPr>
        <w:pStyle w:val="3"/>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14:paraId="77D92378">
      <w:pPr>
        <w:jc w:val="both"/>
        <w:rPr>
          <w:rFonts w:hint="eastAsia" w:ascii="华文中宋" w:hAnsi="华文中宋" w:eastAsia="华文中宋" w:cs="华文中宋"/>
          <w:sz w:val="44"/>
          <w:szCs w:val="44"/>
          <w:highlight w:val="none"/>
        </w:rPr>
      </w:pPr>
    </w:p>
    <w:p w14:paraId="17EA7588">
      <w:pPr>
        <w:pStyle w:val="25"/>
        <w:rPr>
          <w:rFonts w:hint="eastAsia"/>
          <w:highlight w:val="none"/>
        </w:rPr>
      </w:pPr>
    </w:p>
    <w:p w14:paraId="7762A9F3">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0F65FF29">
      <w:pPr>
        <w:ind w:firstLine="3092" w:firstLineChars="700"/>
        <w:jc w:val="both"/>
        <w:rPr>
          <w:rFonts w:hint="eastAsia"/>
          <w:b/>
          <w:bCs/>
          <w:sz w:val="44"/>
          <w:szCs w:val="44"/>
        </w:rPr>
      </w:pPr>
      <w:r>
        <w:rPr>
          <w:rFonts w:hint="eastAsia"/>
          <w:b/>
          <w:bCs/>
          <w:sz w:val="44"/>
          <w:szCs w:val="44"/>
        </w:rPr>
        <w:t>合作合同书</w:t>
      </w:r>
    </w:p>
    <w:p w14:paraId="56FA851C">
      <w:pPr>
        <w:rPr>
          <w:rFonts w:hint="eastAsia"/>
        </w:rPr>
      </w:pPr>
      <w:r>
        <w:rPr>
          <w:rFonts w:hint="eastAsia"/>
        </w:rPr>
        <w:t xml:space="preserve"> </w:t>
      </w:r>
    </w:p>
    <w:p w14:paraId="14737F15">
      <w:pPr>
        <w:rPr>
          <w:rFonts w:hint="default" w:eastAsia="宋体"/>
          <w:u w:val="single"/>
          <w:lang w:val="en-US" w:eastAsia="zh-CN"/>
        </w:rPr>
      </w:pPr>
      <w:r>
        <w:rPr>
          <w:rFonts w:hint="eastAsia"/>
        </w:rPr>
        <w:t>甲方：</w:t>
      </w:r>
      <w:r>
        <w:rPr>
          <w:rFonts w:hint="eastAsia"/>
          <w:u w:val="single"/>
          <w:lang w:eastAsia="zh-CN"/>
        </w:rPr>
        <w:t xml:space="preserve"> </w:t>
      </w:r>
      <w:r>
        <w:rPr>
          <w:rFonts w:hint="eastAsia"/>
          <w:u w:val="single"/>
          <w:lang w:val="en-US" w:eastAsia="zh-CN"/>
        </w:rPr>
        <w:t xml:space="preserve">                           </w:t>
      </w:r>
      <w:r>
        <w:rPr>
          <w:rFonts w:hint="eastAsia"/>
        </w:rPr>
        <w:t xml:space="preserve">   </w:t>
      </w:r>
      <w:r>
        <w:rPr>
          <w:rFonts w:hint="eastAsia"/>
          <w:lang w:val="en-US" w:eastAsia="zh-CN"/>
        </w:rPr>
        <w:t xml:space="preserve"> </w:t>
      </w:r>
      <w:r>
        <w:rPr>
          <w:rFonts w:hint="eastAsia"/>
        </w:rPr>
        <w:t>乙方：</w:t>
      </w:r>
      <w:r>
        <w:rPr>
          <w:rFonts w:hint="eastAsia"/>
          <w:u w:val="single"/>
          <w:lang w:val="en-US" w:eastAsia="zh-CN"/>
        </w:rPr>
        <w:t xml:space="preserve">                            </w:t>
      </w:r>
    </w:p>
    <w:p w14:paraId="52317DAE">
      <w:pPr>
        <w:tabs>
          <w:tab w:val="left" w:pos="3780"/>
          <w:tab w:val="left" w:pos="4200"/>
        </w:tabs>
        <w:ind w:left="3696" w:hanging="4620" w:hangingChars="2200"/>
        <w:rPr>
          <w:rFonts w:hint="eastAsia"/>
        </w:rPr>
      </w:pPr>
      <w:r>
        <w:rPr>
          <w:rFonts w:hint="eastAsia" w:ascii="Times New Roman" w:hAnsi="Times New Roman" w:eastAsia="宋体" w:cs="Times New Roman"/>
        </w:rPr>
        <w:t>统一社会信用代码：</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统一社会信用代码：</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 xml:space="preserve"> </w:t>
      </w:r>
    </w:p>
    <w:p w14:paraId="06ED389A">
      <w:pPr>
        <w:ind w:left="0" w:leftChars="0" w:firstLine="4200" w:firstLineChars="2000"/>
        <w:rPr>
          <w:rFonts w:hint="default" w:eastAsia="宋体"/>
          <w:u w:val="single"/>
          <w:lang w:val="en-US" w:eastAsia="zh-CN"/>
        </w:rPr>
      </w:pPr>
      <w:r>
        <w:rPr>
          <w:rFonts w:hint="eastAsia"/>
        </w:rPr>
        <w:t>生产地址：</w:t>
      </w:r>
      <w:r>
        <w:rPr>
          <w:rFonts w:hint="eastAsia"/>
          <w:u w:val="single"/>
          <w:lang w:val="en-US" w:eastAsia="zh-CN"/>
        </w:rPr>
        <w:t xml:space="preserve">                         </w:t>
      </w:r>
    </w:p>
    <w:p w14:paraId="55EBF3E5">
      <w:pPr>
        <w:ind w:leftChars="0"/>
        <w:rPr>
          <w:rFonts w:hint="default" w:eastAsia="宋体"/>
          <w:u w:val="single"/>
          <w:lang w:val="en-US" w:eastAsia="zh-CN"/>
        </w:rPr>
      </w:pPr>
      <w:r>
        <w:rPr>
          <w:rFonts w:hint="eastAsia"/>
        </w:rPr>
        <w:t>地址：</w:t>
      </w:r>
      <w:r>
        <w:rPr>
          <w:rFonts w:hint="eastAsia"/>
          <w:u w:val="single"/>
          <w:lang w:val="en-US" w:eastAsia="zh-CN"/>
        </w:rPr>
        <w:t xml:space="preserve">                         </w:t>
      </w:r>
      <w:r>
        <w:rPr>
          <w:rFonts w:hint="eastAsia"/>
          <w:lang w:val="en-US" w:eastAsia="zh-CN"/>
        </w:rPr>
        <w:t xml:space="preserve">  </w:t>
      </w:r>
      <w:r>
        <w:rPr>
          <w:rFonts w:hint="eastAsia"/>
        </w:rPr>
        <w:t>食品生产许可证号：</w:t>
      </w:r>
      <w:r>
        <w:rPr>
          <w:rFonts w:hint="eastAsia"/>
          <w:u w:val="single"/>
          <w:lang w:val="en-US" w:eastAsia="zh-CN"/>
        </w:rPr>
        <w:t xml:space="preserve">                  </w:t>
      </w:r>
    </w:p>
    <w:p w14:paraId="5EDF04F4">
      <w:pPr>
        <w:rPr>
          <w:rFonts w:hint="eastAsia"/>
        </w:rPr>
      </w:pPr>
    </w:p>
    <w:p w14:paraId="7AB10542">
      <w:pPr>
        <w:rPr>
          <w:rFonts w:hint="default" w:eastAsia="宋体"/>
          <w:u w:val="single"/>
          <w:lang w:val="en-US" w:eastAsia="zh-CN"/>
        </w:rPr>
      </w:pPr>
      <w:r>
        <w:rPr>
          <w:rFonts w:hint="eastAsia"/>
        </w:rPr>
        <w:t>联系人：</w:t>
      </w:r>
      <w:r>
        <w:rPr>
          <w:rFonts w:hint="eastAsia"/>
          <w:u w:val="single"/>
          <w:lang w:val="en-US" w:eastAsia="zh-CN"/>
        </w:rPr>
        <w:t xml:space="preserve">          </w:t>
      </w:r>
      <w:r>
        <w:rPr>
          <w:rFonts w:hint="eastAsia"/>
        </w:rPr>
        <w:t>联系电话：</w:t>
      </w:r>
      <w:r>
        <w:rPr>
          <w:rFonts w:hint="eastAsia"/>
          <w:u w:val="single"/>
          <w:lang w:val="en-US" w:eastAsia="zh-CN"/>
        </w:rPr>
        <w:t xml:space="preserve">           </w:t>
      </w:r>
      <w:r>
        <w:rPr>
          <w:rFonts w:hint="eastAsia"/>
        </w:rPr>
        <w:t xml:space="preserve">  </w:t>
      </w:r>
      <w:r>
        <w:rPr>
          <w:rFonts w:hint="eastAsia"/>
          <w:lang w:val="en-US" w:eastAsia="zh-CN"/>
        </w:rPr>
        <w:t xml:space="preserve"> </w:t>
      </w:r>
      <w:r>
        <w:rPr>
          <w:rFonts w:hint="eastAsia"/>
        </w:rPr>
        <w:t>联系人：</w:t>
      </w:r>
      <w:r>
        <w:rPr>
          <w:rFonts w:hint="eastAsia"/>
          <w:u w:val="single"/>
          <w:lang w:val="en-US" w:eastAsia="zh-CN"/>
        </w:rPr>
        <w:t xml:space="preserve">        </w:t>
      </w:r>
      <w:r>
        <w:rPr>
          <w:rFonts w:hint="eastAsia"/>
          <w:lang w:val="en-US" w:eastAsia="zh-CN"/>
        </w:rPr>
        <w:t xml:space="preserve"> </w:t>
      </w:r>
      <w:r>
        <w:rPr>
          <w:rFonts w:hint="eastAsia"/>
        </w:rPr>
        <w:t>联系电话</w:t>
      </w:r>
      <w:r>
        <w:rPr>
          <w:rFonts w:hint="eastAsia"/>
          <w:lang w:eastAsia="zh-CN"/>
        </w:rPr>
        <w:t>：</w:t>
      </w:r>
      <w:r>
        <w:rPr>
          <w:rFonts w:hint="eastAsia"/>
          <w:u w:val="single"/>
          <w:lang w:val="en-US" w:eastAsia="zh-CN"/>
        </w:rPr>
        <w:t xml:space="preserve">             </w:t>
      </w:r>
    </w:p>
    <w:p w14:paraId="4D11776B">
      <w:pPr>
        <w:spacing w:line="440" w:lineRule="exact"/>
        <w:ind w:firstLine="480" w:firstLineChars="200"/>
        <w:rPr>
          <w:rFonts w:hint="eastAsia"/>
          <w:sz w:val="24"/>
          <w:szCs w:val="24"/>
        </w:rPr>
      </w:pPr>
      <w:r>
        <w:rPr>
          <w:rFonts w:hint="eastAsia"/>
          <w:sz w:val="24"/>
          <w:szCs w:val="24"/>
        </w:rPr>
        <w:t>依据《中华人民共和国民法典》《中华人民共和国食品安全法》等相关法律法规，甲乙双方本着平等自愿、公平诚信、互利共赢原则，就甲方定制包装饮用</w:t>
      </w:r>
      <w:r>
        <w:rPr>
          <w:rFonts w:hint="eastAsia"/>
          <w:sz w:val="24"/>
          <w:szCs w:val="24"/>
          <w:lang w:val="en-US" w:eastAsia="zh-CN"/>
        </w:rPr>
        <w:t>泉</w:t>
      </w:r>
      <w:r>
        <w:rPr>
          <w:rFonts w:hint="eastAsia"/>
          <w:sz w:val="24"/>
          <w:szCs w:val="24"/>
        </w:rPr>
        <w:t>水生产、供货、品牌使用等事宜，经协商一致订立本合同，共同信守。</w:t>
      </w:r>
    </w:p>
    <w:p w14:paraId="321F311E">
      <w:pPr>
        <w:spacing w:line="440" w:lineRule="exact"/>
        <w:rPr>
          <w:rFonts w:hint="eastAsia"/>
          <w:sz w:val="24"/>
          <w:szCs w:val="24"/>
        </w:rPr>
      </w:pPr>
      <w:r>
        <w:rPr>
          <w:rFonts w:hint="eastAsia"/>
          <w:sz w:val="24"/>
          <w:szCs w:val="24"/>
        </w:rPr>
        <w:t xml:space="preserve"> </w:t>
      </w:r>
    </w:p>
    <w:p w14:paraId="73396074">
      <w:pPr>
        <w:spacing w:line="440" w:lineRule="exact"/>
        <w:rPr>
          <w:rFonts w:hint="eastAsia"/>
          <w:sz w:val="24"/>
          <w:szCs w:val="24"/>
        </w:rPr>
      </w:pPr>
      <w:r>
        <w:rPr>
          <w:rFonts w:hint="eastAsia"/>
          <w:b/>
          <w:bCs/>
          <w:sz w:val="24"/>
          <w:szCs w:val="24"/>
        </w:rPr>
        <w:t>第一条 合作内容</w:t>
      </w:r>
      <w:r>
        <w:rPr>
          <w:rFonts w:hint="eastAsia"/>
          <w:sz w:val="24"/>
          <w:szCs w:val="24"/>
        </w:rPr>
        <w:t xml:space="preserve"> </w:t>
      </w:r>
    </w:p>
    <w:p w14:paraId="7B3624AB">
      <w:pPr>
        <w:spacing w:line="440" w:lineRule="exact"/>
        <w:rPr>
          <w:rFonts w:hint="eastAsia"/>
          <w:sz w:val="24"/>
          <w:szCs w:val="24"/>
        </w:rPr>
      </w:pPr>
      <w:r>
        <w:rPr>
          <w:rFonts w:hint="eastAsia"/>
          <w:sz w:val="24"/>
          <w:szCs w:val="24"/>
        </w:rPr>
        <w:t>1. 甲方委托乙方生产专属定制包装饮用水，乙方按甲方确认的瓶型、标签、LOGO、文字、图案、包装箱样式、规格等进行生产加工。</w:t>
      </w:r>
    </w:p>
    <w:p w14:paraId="6729AEED">
      <w:pPr>
        <w:spacing w:line="440" w:lineRule="exact"/>
        <w:rPr>
          <w:rFonts w:hint="eastAsia"/>
          <w:sz w:val="24"/>
          <w:szCs w:val="24"/>
        </w:rPr>
      </w:pPr>
      <w:r>
        <w:rPr>
          <w:rFonts w:hint="eastAsia"/>
          <w:sz w:val="24"/>
          <w:szCs w:val="24"/>
        </w:rPr>
        <w:t>2.</w:t>
      </w:r>
      <w:r>
        <w:rPr>
          <w:rFonts w:hint="eastAsia"/>
          <w:sz w:val="24"/>
          <w:szCs w:val="24"/>
          <w:highlight w:val="none"/>
        </w:rPr>
        <w:t xml:space="preserve"> 定制产品仅限甲方</w:t>
      </w:r>
      <w:r>
        <w:rPr>
          <w:rFonts w:hint="eastAsia"/>
          <w:sz w:val="24"/>
          <w:szCs w:val="24"/>
          <w:highlight w:val="none"/>
          <w:lang w:val="en-US" w:eastAsia="zh-CN"/>
        </w:rPr>
        <w:t>或甲方指定企业销售、流通</w:t>
      </w:r>
      <w:r>
        <w:rPr>
          <w:rFonts w:hint="eastAsia"/>
          <w:sz w:val="24"/>
          <w:szCs w:val="24"/>
          <w:highlight w:val="none"/>
        </w:rPr>
        <w:t>使用，乙方不得将甲方专属定制包装用于其他客户</w:t>
      </w:r>
      <w:r>
        <w:rPr>
          <w:rFonts w:hint="eastAsia"/>
          <w:sz w:val="24"/>
          <w:szCs w:val="24"/>
        </w:rPr>
        <w:t>。</w:t>
      </w:r>
    </w:p>
    <w:p w14:paraId="44D680C9">
      <w:pPr>
        <w:spacing w:line="440" w:lineRule="exact"/>
        <w:rPr>
          <w:rFonts w:hint="eastAsia"/>
          <w:sz w:val="24"/>
          <w:szCs w:val="24"/>
        </w:rPr>
      </w:pPr>
      <w:r>
        <w:rPr>
          <w:rFonts w:hint="eastAsia"/>
          <w:sz w:val="24"/>
          <w:szCs w:val="24"/>
        </w:rPr>
        <w:t>3. 合作</w:t>
      </w:r>
      <w:r>
        <w:rPr>
          <w:rFonts w:hint="eastAsia"/>
          <w:sz w:val="24"/>
          <w:szCs w:val="24"/>
          <w:lang w:val="en-US" w:eastAsia="zh-CN"/>
        </w:rPr>
        <w:t>履约期</w:t>
      </w:r>
      <w:r>
        <w:rPr>
          <w:rFonts w:hint="eastAsia"/>
          <w:sz w:val="24"/>
          <w:szCs w:val="24"/>
        </w:rPr>
        <w:t>：自</w:t>
      </w:r>
      <w:r>
        <w:rPr>
          <w:rFonts w:hint="eastAsia"/>
          <w:sz w:val="24"/>
          <w:szCs w:val="24"/>
          <w:u w:val="single"/>
          <w:lang w:val="en-US" w:eastAsia="zh-CN"/>
        </w:rPr>
        <w:t xml:space="preserve">   </w:t>
      </w:r>
      <w:r>
        <w:rPr>
          <w:rFonts w:hint="eastAsia"/>
          <w:sz w:val="24"/>
          <w:szCs w:val="24"/>
        </w:rPr>
        <w:t>年</w:t>
      </w:r>
      <w:r>
        <w:rPr>
          <w:rFonts w:hint="eastAsia"/>
          <w:sz w:val="24"/>
          <w:szCs w:val="24"/>
          <w:u w:val="single"/>
          <w:lang w:val="en-US" w:eastAsia="zh-CN"/>
        </w:rPr>
        <w:t xml:space="preserve">  </w:t>
      </w:r>
      <w:r>
        <w:rPr>
          <w:rFonts w:hint="eastAsia"/>
          <w:sz w:val="24"/>
          <w:szCs w:val="24"/>
        </w:rPr>
        <w:t>月</w:t>
      </w:r>
      <w:r>
        <w:rPr>
          <w:rFonts w:hint="eastAsia"/>
          <w:sz w:val="24"/>
          <w:szCs w:val="24"/>
          <w:u w:val="single"/>
          <w:lang w:val="en-US" w:eastAsia="zh-CN"/>
        </w:rPr>
        <w:t xml:space="preserve">  </w:t>
      </w:r>
      <w:r>
        <w:rPr>
          <w:rFonts w:hint="eastAsia"/>
          <w:sz w:val="24"/>
          <w:szCs w:val="24"/>
        </w:rPr>
        <w:t>日起至</w:t>
      </w:r>
      <w:r>
        <w:rPr>
          <w:rFonts w:hint="eastAsia"/>
          <w:sz w:val="24"/>
          <w:szCs w:val="24"/>
          <w:u w:val="single"/>
          <w:lang w:val="en-US" w:eastAsia="zh-CN"/>
        </w:rPr>
        <w:t xml:space="preserve">   </w:t>
      </w:r>
      <w:r>
        <w:rPr>
          <w:rFonts w:hint="eastAsia"/>
          <w:sz w:val="24"/>
          <w:szCs w:val="24"/>
        </w:rPr>
        <w:t>年</w:t>
      </w:r>
      <w:r>
        <w:rPr>
          <w:rFonts w:hint="eastAsia"/>
          <w:sz w:val="24"/>
          <w:szCs w:val="24"/>
          <w:u w:val="single"/>
          <w:lang w:val="en-US" w:eastAsia="zh-CN"/>
        </w:rPr>
        <w:t xml:space="preserve">  </w:t>
      </w:r>
      <w:r>
        <w:rPr>
          <w:rFonts w:hint="eastAsia"/>
          <w:sz w:val="24"/>
          <w:szCs w:val="24"/>
        </w:rPr>
        <w:t>月</w:t>
      </w:r>
      <w:r>
        <w:rPr>
          <w:rFonts w:hint="eastAsia"/>
          <w:sz w:val="24"/>
          <w:szCs w:val="24"/>
          <w:u w:val="single"/>
          <w:lang w:val="en-US" w:eastAsia="zh-CN"/>
        </w:rPr>
        <w:t xml:space="preserve">  </w:t>
      </w:r>
      <w:r>
        <w:rPr>
          <w:rFonts w:hint="eastAsia"/>
          <w:sz w:val="24"/>
          <w:szCs w:val="24"/>
        </w:rPr>
        <w:t>日止。双方约定，本合同年度费用最高限额为人民币</w:t>
      </w:r>
      <w:r>
        <w:rPr>
          <w:rFonts w:hint="eastAsia"/>
          <w:sz w:val="24"/>
          <w:szCs w:val="24"/>
          <w:lang w:val="en-US" w:eastAsia="zh-CN"/>
        </w:rPr>
        <w:t>捌</w:t>
      </w:r>
      <w:r>
        <w:rPr>
          <w:rFonts w:hint="eastAsia"/>
          <w:sz w:val="24"/>
          <w:szCs w:val="24"/>
        </w:rPr>
        <w:t>万元整（¥</w:t>
      </w:r>
      <w:r>
        <w:rPr>
          <w:rFonts w:hint="eastAsia"/>
          <w:sz w:val="24"/>
          <w:szCs w:val="24"/>
          <w:lang w:val="en-US" w:eastAsia="zh-CN"/>
        </w:rPr>
        <w:t>8</w:t>
      </w:r>
      <w:r>
        <w:rPr>
          <w:rFonts w:hint="eastAsia"/>
          <w:sz w:val="24"/>
          <w:szCs w:val="24"/>
        </w:rPr>
        <w:t>0,000.00）</w:t>
      </w:r>
      <w:r>
        <w:rPr>
          <w:rFonts w:hint="eastAsia"/>
          <w:sz w:val="24"/>
          <w:szCs w:val="24"/>
          <w:lang w:eastAsia="zh-CN"/>
        </w:rPr>
        <w:t>，</w:t>
      </w:r>
      <w:r>
        <w:rPr>
          <w:rFonts w:hint="eastAsia"/>
          <w:sz w:val="24"/>
          <w:szCs w:val="24"/>
        </w:rPr>
        <w:t>若年度累计费用</w:t>
      </w:r>
      <w:r>
        <w:rPr>
          <w:rFonts w:hint="eastAsia"/>
          <w:sz w:val="24"/>
          <w:szCs w:val="24"/>
          <w:lang w:val="en-US" w:eastAsia="zh-CN"/>
        </w:rPr>
        <w:t>达到</w:t>
      </w:r>
      <w:r>
        <w:rPr>
          <w:rFonts w:hint="eastAsia"/>
          <w:sz w:val="24"/>
          <w:szCs w:val="24"/>
        </w:rPr>
        <w:t>限额</w:t>
      </w:r>
      <w:r>
        <w:rPr>
          <w:rFonts w:hint="eastAsia"/>
          <w:sz w:val="24"/>
          <w:szCs w:val="24"/>
          <w:lang w:val="en-US" w:eastAsia="zh-CN"/>
        </w:rPr>
        <w:t>或履约到期</w:t>
      </w:r>
      <w:r>
        <w:rPr>
          <w:rFonts w:hint="eastAsia"/>
          <w:sz w:val="24"/>
          <w:szCs w:val="24"/>
        </w:rPr>
        <w:t>，本合同自动终止</w:t>
      </w:r>
      <w:r>
        <w:rPr>
          <w:rFonts w:hint="eastAsia"/>
          <w:sz w:val="24"/>
          <w:szCs w:val="24"/>
          <w:lang w:eastAsia="zh-CN"/>
        </w:rPr>
        <w:t>。</w:t>
      </w:r>
      <w:r>
        <w:rPr>
          <w:rFonts w:hint="eastAsia"/>
          <w:sz w:val="24"/>
          <w:szCs w:val="24"/>
        </w:rPr>
        <w:t xml:space="preserve">终止后双方按实际服务量据实结算。 </w:t>
      </w:r>
    </w:p>
    <w:p w14:paraId="74177483">
      <w:pPr>
        <w:spacing w:line="440" w:lineRule="exact"/>
        <w:rPr>
          <w:rFonts w:hint="eastAsia"/>
          <w:b/>
          <w:bCs/>
          <w:sz w:val="24"/>
          <w:szCs w:val="24"/>
        </w:rPr>
      </w:pPr>
      <w:r>
        <w:rPr>
          <w:rFonts w:hint="eastAsia"/>
          <w:b/>
          <w:bCs/>
          <w:sz w:val="24"/>
          <w:szCs w:val="24"/>
        </w:rPr>
        <w:t>第二条 产品规格、标准及要求</w:t>
      </w:r>
    </w:p>
    <w:p w14:paraId="4CACDFF3">
      <w:pPr>
        <w:spacing w:line="440" w:lineRule="exact"/>
        <w:rPr>
          <w:rFonts w:hint="eastAsia" w:eastAsiaTheme="minorEastAsia"/>
          <w:sz w:val="24"/>
          <w:szCs w:val="24"/>
          <w:lang w:eastAsia="zh-CN"/>
        </w:rPr>
      </w:pPr>
      <w:r>
        <w:rPr>
          <w:rFonts w:hint="eastAsia"/>
          <w:sz w:val="24"/>
          <w:szCs w:val="24"/>
        </w:rPr>
        <w:t>1. 产品名称：</w:t>
      </w:r>
      <w:r>
        <w:rPr>
          <w:rFonts w:hint="eastAsia"/>
          <w:sz w:val="24"/>
          <w:szCs w:val="24"/>
          <w:u w:val="single"/>
          <w:lang w:val="en-US" w:eastAsia="zh-CN"/>
        </w:rPr>
        <w:t xml:space="preserve">                           </w:t>
      </w:r>
      <w:r>
        <w:rPr>
          <w:rFonts w:hint="eastAsia"/>
          <w:sz w:val="24"/>
          <w:szCs w:val="24"/>
          <w:lang w:eastAsia="zh-CN"/>
        </w:rPr>
        <w:t>。</w:t>
      </w:r>
    </w:p>
    <w:p w14:paraId="1F184C24">
      <w:pPr>
        <w:spacing w:line="440" w:lineRule="exact"/>
        <w:rPr>
          <w:rFonts w:hint="default" w:eastAsiaTheme="minorEastAsia"/>
          <w:sz w:val="24"/>
          <w:szCs w:val="24"/>
          <w:lang w:val="en-US" w:eastAsia="zh-CN"/>
        </w:rPr>
      </w:pPr>
      <w:r>
        <w:rPr>
          <w:rFonts w:hint="eastAsia"/>
          <w:sz w:val="24"/>
          <w:szCs w:val="24"/>
        </w:rPr>
        <w:t>2. 规格</w:t>
      </w:r>
      <w:r>
        <w:rPr>
          <w:rFonts w:hint="eastAsia"/>
          <w:sz w:val="24"/>
          <w:szCs w:val="24"/>
          <w:lang w:eastAsia="zh-CN"/>
        </w:rPr>
        <w:t>：☑</w:t>
      </w:r>
      <w:r>
        <w:rPr>
          <w:rFonts w:hint="eastAsia"/>
          <w:sz w:val="24"/>
          <w:szCs w:val="24"/>
        </w:rPr>
        <w:t xml:space="preserve">500ml/瓶 </w:t>
      </w:r>
      <w:r>
        <w:rPr>
          <w:rFonts w:hint="eastAsia"/>
          <w:sz w:val="24"/>
          <w:szCs w:val="24"/>
          <w:lang w:eastAsia="zh-CN"/>
        </w:rPr>
        <w:t>□</w:t>
      </w:r>
      <w:r>
        <w:rPr>
          <w:rFonts w:hint="eastAsia"/>
          <w:sz w:val="24"/>
          <w:szCs w:val="24"/>
        </w:rPr>
        <w:t>其他：</w:t>
      </w:r>
      <w:r>
        <w:rPr>
          <w:rFonts w:hint="eastAsia"/>
          <w:sz w:val="24"/>
          <w:szCs w:val="24"/>
          <w:highlight w:val="none"/>
          <w:u w:val="single"/>
          <w:lang w:val="en-US" w:eastAsia="zh-CN"/>
        </w:rPr>
        <w:t xml:space="preserve">            </w:t>
      </w:r>
    </w:p>
    <w:p w14:paraId="022DB2E9">
      <w:pPr>
        <w:spacing w:line="440" w:lineRule="exact"/>
        <w:rPr>
          <w:rFonts w:hint="eastAsia"/>
          <w:sz w:val="24"/>
          <w:szCs w:val="24"/>
        </w:rPr>
      </w:pPr>
      <w:r>
        <w:rPr>
          <w:rFonts w:hint="eastAsia"/>
          <w:sz w:val="24"/>
          <w:szCs w:val="24"/>
        </w:rPr>
        <w:t>3. 包装：每箱</w:t>
      </w:r>
      <w:r>
        <w:rPr>
          <w:rFonts w:hint="eastAsia"/>
          <w:sz w:val="24"/>
          <w:szCs w:val="24"/>
          <w:u w:val="single"/>
        </w:rPr>
        <w:t>24</w:t>
      </w:r>
      <w:r>
        <w:rPr>
          <w:rFonts w:hint="eastAsia"/>
          <w:sz w:val="24"/>
          <w:szCs w:val="24"/>
        </w:rPr>
        <w:t>瓶，瓶身、标签、外包装箱由甲方提供设计稿，乙方负责打样、印刷、生产；甲方在3个工作日内书面确认样品，确认后作为验收标准。</w:t>
      </w:r>
    </w:p>
    <w:p w14:paraId="2E35401B">
      <w:pPr>
        <w:spacing w:line="440" w:lineRule="exact"/>
        <w:rPr>
          <w:rFonts w:hint="eastAsia"/>
          <w:sz w:val="24"/>
          <w:szCs w:val="24"/>
        </w:rPr>
      </w:pPr>
      <w:r>
        <w:rPr>
          <w:rFonts w:hint="eastAsia"/>
          <w:sz w:val="24"/>
          <w:szCs w:val="24"/>
        </w:rPr>
        <w:t>4. 质量标准：乙方生产必须符合国家天然饮用水</w:t>
      </w:r>
      <w:r>
        <w:rPr>
          <w:rFonts w:hint="eastAsia"/>
          <w:sz w:val="24"/>
          <w:szCs w:val="24"/>
          <w:lang w:val="en-US" w:eastAsia="zh-CN"/>
        </w:rPr>
        <w:t>《食品安全国家标准 包装饮用水》（GB19298-2014）等国家及行业相关规范要求</w:t>
      </w:r>
      <w:r>
        <w:rPr>
          <w:rFonts w:hint="eastAsia"/>
          <w:sz w:val="24"/>
          <w:szCs w:val="24"/>
        </w:rPr>
        <w:t>、食品安全国标及地方监管要求，提供产品质检报告、生产资质、批次检验合格证明。</w:t>
      </w:r>
    </w:p>
    <w:p w14:paraId="469BE4EA">
      <w:pPr>
        <w:spacing w:line="440" w:lineRule="exact"/>
        <w:rPr>
          <w:rFonts w:hint="eastAsia"/>
          <w:sz w:val="24"/>
          <w:szCs w:val="24"/>
        </w:rPr>
      </w:pPr>
      <w:r>
        <w:rPr>
          <w:rFonts w:hint="eastAsia"/>
          <w:sz w:val="24"/>
          <w:szCs w:val="24"/>
        </w:rPr>
        <w:t>5. 水源、水质、配料、保质期由乙方保证真实有效，保质期不少于12个月</w:t>
      </w:r>
      <w:r>
        <w:rPr>
          <w:rFonts w:hint="eastAsia"/>
          <w:sz w:val="24"/>
          <w:szCs w:val="24"/>
          <w:lang w:eastAsia="zh-CN"/>
        </w:rPr>
        <w:t>，</w:t>
      </w:r>
      <w:r>
        <w:rPr>
          <w:rFonts w:hint="eastAsia"/>
          <w:sz w:val="24"/>
          <w:szCs w:val="24"/>
          <w:lang w:val="en-US" w:eastAsia="zh-CN"/>
        </w:rPr>
        <w:t>乙方需在醒目位置标注生产日期、保质期等</w:t>
      </w:r>
      <w:r>
        <w:rPr>
          <w:rFonts w:hint="eastAsia"/>
          <w:sz w:val="24"/>
          <w:szCs w:val="24"/>
        </w:rPr>
        <w:t>。</w:t>
      </w:r>
    </w:p>
    <w:p w14:paraId="3E6FA0F5">
      <w:pPr>
        <w:spacing w:line="440" w:lineRule="exact"/>
        <w:rPr>
          <w:rFonts w:hint="eastAsia"/>
          <w:b/>
          <w:bCs/>
          <w:sz w:val="24"/>
          <w:szCs w:val="24"/>
        </w:rPr>
      </w:pPr>
      <w:r>
        <w:rPr>
          <w:rFonts w:hint="eastAsia"/>
          <w:b/>
          <w:bCs/>
          <w:sz w:val="24"/>
          <w:szCs w:val="24"/>
        </w:rPr>
        <w:t xml:space="preserve">第三条 价格、结算与订货 </w:t>
      </w:r>
    </w:p>
    <w:p w14:paraId="5B7EB4F6">
      <w:pPr>
        <w:spacing w:line="440" w:lineRule="exact"/>
        <w:rPr>
          <w:rFonts w:hint="eastAsia"/>
          <w:color w:val="auto"/>
          <w:sz w:val="24"/>
          <w:szCs w:val="24"/>
          <w:highlight w:val="none"/>
        </w:rPr>
      </w:pPr>
      <w:r>
        <w:rPr>
          <w:rFonts w:hint="eastAsia"/>
          <w:color w:val="auto"/>
          <w:sz w:val="24"/>
          <w:szCs w:val="24"/>
          <w:highlight w:val="none"/>
        </w:rPr>
        <w:t>1. 单价</w:t>
      </w:r>
      <w:r>
        <w:rPr>
          <w:rFonts w:hint="eastAsia"/>
          <w:color w:val="auto"/>
          <w:sz w:val="24"/>
          <w:szCs w:val="24"/>
          <w:highlight w:val="none"/>
          <w:lang w:eastAsia="zh-CN"/>
        </w:rPr>
        <w:t>：</w:t>
      </w:r>
      <w:r>
        <w:rPr>
          <w:rFonts w:hint="eastAsia"/>
          <w:sz w:val="24"/>
          <w:szCs w:val="24"/>
        </w:rPr>
        <w:t>500ml</w:t>
      </w:r>
      <w:r>
        <w:rPr>
          <w:rFonts w:hint="eastAsia"/>
          <w:color w:val="auto"/>
          <w:sz w:val="24"/>
          <w:szCs w:val="24"/>
          <w:highlight w:val="none"/>
          <w:lang w:eastAsia="zh-CN"/>
        </w:rPr>
        <w:t>：</w:t>
      </w:r>
      <w:r>
        <w:rPr>
          <w:rFonts w:hint="eastAsia"/>
          <w:color w:val="auto"/>
          <w:sz w:val="24"/>
          <w:szCs w:val="24"/>
          <w:highlight w:val="none"/>
        </w:rPr>
        <w:t>人民币</w:t>
      </w:r>
      <w:r>
        <w:rPr>
          <w:rFonts w:hint="eastAsia"/>
          <w:color w:val="auto"/>
          <w:sz w:val="24"/>
          <w:szCs w:val="24"/>
          <w:highlight w:val="none"/>
          <w:u w:val="single"/>
          <w:lang w:val="en-US" w:eastAsia="zh-CN"/>
        </w:rPr>
        <w:t xml:space="preserve">     </w:t>
      </w:r>
      <w:r>
        <w:rPr>
          <w:rFonts w:hint="eastAsia"/>
          <w:color w:val="auto"/>
          <w:sz w:val="24"/>
          <w:szCs w:val="24"/>
          <w:highlight w:val="none"/>
        </w:rPr>
        <w:t>元/瓶</w:t>
      </w:r>
      <w:r>
        <w:rPr>
          <w:rFonts w:hint="eastAsia"/>
          <w:color w:val="auto"/>
          <w:sz w:val="24"/>
          <w:szCs w:val="24"/>
          <w:highlight w:val="none"/>
          <w:lang w:val="en-US" w:eastAsia="zh-CN"/>
        </w:rPr>
        <w:t>；以上费用含税、含包装费。</w:t>
      </w:r>
      <w:r>
        <w:rPr>
          <w:rFonts w:hint="eastAsia"/>
          <w:color w:val="auto"/>
          <w:sz w:val="24"/>
          <w:szCs w:val="24"/>
          <w:highlight w:val="none"/>
        </w:rPr>
        <w:t xml:space="preserve">运费：□甲方承担 </w:t>
      </w:r>
      <w:r>
        <w:rPr>
          <w:rFonts w:hint="eastAsia"/>
          <w:color w:val="auto"/>
          <w:sz w:val="24"/>
          <w:szCs w:val="24"/>
          <w:highlight w:val="none"/>
          <w:lang w:eastAsia="zh-CN"/>
        </w:rPr>
        <w:t>☑</w:t>
      </w:r>
      <w:r>
        <w:rPr>
          <w:rFonts w:hint="eastAsia"/>
          <w:color w:val="auto"/>
          <w:sz w:val="24"/>
          <w:szCs w:val="24"/>
          <w:highlight w:val="none"/>
        </w:rPr>
        <w:t>乙方承担，运输方式：</w:t>
      </w:r>
      <w:r>
        <w:rPr>
          <w:rFonts w:hint="eastAsia"/>
          <w:color w:val="auto"/>
          <w:sz w:val="24"/>
          <w:szCs w:val="24"/>
          <w:highlight w:val="none"/>
          <w:u w:val="single"/>
          <w:lang w:val="en-US" w:eastAsia="zh-CN"/>
        </w:rPr>
        <w:t xml:space="preserve"> 根据甲方要求配送至指定地点 </w:t>
      </w:r>
      <w:r>
        <w:rPr>
          <w:rFonts w:hint="eastAsia"/>
          <w:color w:val="auto"/>
          <w:sz w:val="24"/>
          <w:szCs w:val="24"/>
          <w:highlight w:val="none"/>
        </w:rPr>
        <w:t>。</w:t>
      </w:r>
    </w:p>
    <w:p w14:paraId="58C58A11">
      <w:pPr>
        <w:spacing w:line="440" w:lineRule="exact"/>
        <w:rPr>
          <w:rFonts w:hint="eastAsia" w:eastAsiaTheme="minorEastAsia"/>
          <w:sz w:val="24"/>
          <w:szCs w:val="24"/>
          <w:lang w:eastAsia="zh-CN"/>
        </w:rPr>
      </w:pPr>
      <w:r>
        <w:rPr>
          <w:rFonts w:hint="eastAsia"/>
          <w:sz w:val="24"/>
          <w:szCs w:val="24"/>
        </w:rPr>
        <w:t>2. 订货方式：甲方以书面/微信/邮件下单，乙方收到订单后</w:t>
      </w:r>
      <w:r>
        <w:rPr>
          <w:rFonts w:hint="eastAsia"/>
          <w:color w:val="auto"/>
          <w:sz w:val="24"/>
          <w:szCs w:val="24"/>
        </w:rPr>
        <w:t>3</w:t>
      </w:r>
      <w:r>
        <w:rPr>
          <w:rFonts w:hint="eastAsia"/>
          <w:sz w:val="24"/>
          <w:szCs w:val="24"/>
        </w:rPr>
        <w:t>日内安排生产</w:t>
      </w:r>
      <w:r>
        <w:rPr>
          <w:rFonts w:hint="eastAsia"/>
          <w:sz w:val="24"/>
          <w:szCs w:val="24"/>
          <w:lang w:eastAsia="zh-CN"/>
        </w:rPr>
        <w:t>。</w:t>
      </w:r>
      <w:r>
        <w:rPr>
          <w:rFonts w:hint="eastAsia"/>
          <w:sz w:val="24"/>
          <w:szCs w:val="24"/>
        </w:rPr>
        <w:t>交货周期：常规订单</w:t>
      </w:r>
      <w:r>
        <w:rPr>
          <w:rFonts w:hint="eastAsia"/>
          <w:color w:val="auto"/>
          <w:sz w:val="24"/>
          <w:szCs w:val="24"/>
        </w:rPr>
        <w:t>7</w:t>
      </w:r>
      <w:r>
        <w:rPr>
          <w:rFonts w:hint="eastAsia"/>
          <w:sz w:val="24"/>
          <w:szCs w:val="24"/>
        </w:rPr>
        <w:t>个工作日，紧急订单另行约定。</w:t>
      </w:r>
      <w:r>
        <w:rPr>
          <w:rFonts w:hint="eastAsia"/>
          <w:sz w:val="24"/>
          <w:szCs w:val="24"/>
          <w:highlight w:val="none"/>
          <w:lang w:eastAsia="zh-CN"/>
        </w:rPr>
        <w:t>（</w:t>
      </w:r>
      <w:r>
        <w:rPr>
          <w:rFonts w:hint="eastAsia"/>
          <w:sz w:val="24"/>
          <w:szCs w:val="24"/>
          <w:highlight w:val="none"/>
          <w:lang w:val="en-US" w:eastAsia="zh-CN"/>
        </w:rPr>
        <w:t>订货后，批次生产的日期为1个月内</w:t>
      </w:r>
      <w:r>
        <w:rPr>
          <w:rFonts w:hint="eastAsia"/>
          <w:sz w:val="24"/>
          <w:szCs w:val="24"/>
          <w:highlight w:val="none"/>
          <w:lang w:eastAsia="zh-CN"/>
        </w:rPr>
        <w:t>）</w:t>
      </w:r>
    </w:p>
    <w:p w14:paraId="0F259E75">
      <w:pPr>
        <w:spacing w:line="440" w:lineRule="exact"/>
        <w:rPr>
          <w:rFonts w:hint="eastAsia"/>
          <w:sz w:val="24"/>
          <w:szCs w:val="24"/>
        </w:rPr>
      </w:pPr>
      <w:r>
        <w:rPr>
          <w:rFonts w:hint="eastAsia"/>
          <w:sz w:val="24"/>
          <w:szCs w:val="24"/>
        </w:rPr>
        <w:t>3. 结算方式：</w:t>
      </w:r>
    </w:p>
    <w:p w14:paraId="313CAAF9">
      <w:pPr>
        <w:spacing w:line="440" w:lineRule="exact"/>
        <w:rPr>
          <w:rFonts w:hint="eastAsia"/>
          <w:sz w:val="24"/>
          <w:szCs w:val="24"/>
          <w:highlight w:val="none"/>
        </w:rPr>
      </w:pPr>
      <w:r>
        <w:rPr>
          <w:rFonts w:hint="eastAsia"/>
          <w:sz w:val="24"/>
          <w:szCs w:val="24"/>
          <w:highlight w:val="none"/>
          <w:lang w:eastAsia="zh-CN"/>
        </w:rPr>
        <w:t>☑</w:t>
      </w:r>
      <w:r>
        <w:rPr>
          <w:rFonts w:hint="eastAsia"/>
          <w:sz w:val="24"/>
          <w:szCs w:val="24"/>
          <w:highlight w:val="none"/>
          <w:lang w:val="en-US" w:eastAsia="zh-CN"/>
        </w:rPr>
        <w:t>季付</w:t>
      </w:r>
      <w:r>
        <w:rPr>
          <w:rFonts w:hint="eastAsia"/>
          <w:sz w:val="24"/>
          <w:szCs w:val="24"/>
          <w:highlight w:val="none"/>
        </w:rPr>
        <w:t>：</w:t>
      </w:r>
      <w:r>
        <w:rPr>
          <w:rFonts w:hint="eastAsia"/>
          <w:sz w:val="24"/>
          <w:szCs w:val="24"/>
          <w:highlight w:val="none"/>
          <w:lang w:eastAsia="zh-CN"/>
        </w:rPr>
        <w:t>次一</w:t>
      </w:r>
      <w:r>
        <w:rPr>
          <w:rFonts w:hint="eastAsia"/>
          <w:sz w:val="24"/>
          <w:szCs w:val="24"/>
          <w:highlight w:val="none"/>
          <w:lang w:val="en-US" w:eastAsia="zh-CN"/>
        </w:rPr>
        <w:t>季度首月10日前</w:t>
      </w:r>
      <w:r>
        <w:rPr>
          <w:rFonts w:hint="eastAsia"/>
          <w:sz w:val="24"/>
          <w:szCs w:val="24"/>
          <w:highlight w:val="none"/>
        </w:rPr>
        <w:t>核对上一个</w:t>
      </w:r>
      <w:r>
        <w:rPr>
          <w:rFonts w:hint="eastAsia"/>
          <w:sz w:val="24"/>
          <w:szCs w:val="24"/>
          <w:highlight w:val="none"/>
          <w:lang w:val="en-US" w:eastAsia="zh-CN"/>
        </w:rPr>
        <w:t>季度</w:t>
      </w:r>
      <w:r>
        <w:rPr>
          <w:rFonts w:hint="eastAsia"/>
          <w:sz w:val="24"/>
          <w:szCs w:val="24"/>
          <w:highlight w:val="none"/>
        </w:rPr>
        <w:t>供货量，乙方开具合法增值税发票，甲方</w:t>
      </w:r>
      <w:r>
        <w:rPr>
          <w:rFonts w:hint="eastAsia"/>
          <w:sz w:val="24"/>
          <w:szCs w:val="24"/>
          <w:highlight w:val="none"/>
          <w:lang w:val="en-US" w:eastAsia="zh-CN"/>
        </w:rPr>
        <w:t>核对无误后</w:t>
      </w:r>
      <w:r>
        <w:rPr>
          <w:rFonts w:hint="eastAsia"/>
          <w:color w:val="auto"/>
          <w:sz w:val="24"/>
          <w:szCs w:val="24"/>
          <w:highlight w:val="none"/>
          <w:u w:val="single"/>
          <w:lang w:val="en-US" w:eastAsia="zh-CN"/>
        </w:rPr>
        <w:t>15</w:t>
      </w:r>
      <w:r>
        <w:rPr>
          <w:rFonts w:hint="eastAsia"/>
          <w:sz w:val="24"/>
          <w:szCs w:val="24"/>
          <w:highlight w:val="none"/>
        </w:rPr>
        <w:t>日内转账付款</w:t>
      </w:r>
      <w:r>
        <w:rPr>
          <w:rFonts w:hint="eastAsia"/>
          <w:sz w:val="24"/>
          <w:szCs w:val="24"/>
          <w:highlight w:val="none"/>
          <w:lang w:eastAsia="zh-CN"/>
        </w:rPr>
        <w:t>。</w:t>
      </w:r>
    </w:p>
    <w:p w14:paraId="7F77DC55">
      <w:pPr>
        <w:spacing w:line="440" w:lineRule="exact"/>
        <w:rPr>
          <w:rFonts w:hint="eastAsia"/>
          <w:sz w:val="24"/>
          <w:szCs w:val="24"/>
        </w:rPr>
      </w:pPr>
      <w:r>
        <w:rPr>
          <w:rFonts w:hint="eastAsia"/>
          <w:sz w:val="24"/>
          <w:szCs w:val="24"/>
        </w:rPr>
        <w:t>□预付：甲方需要预付30%货款，余款在规定时间内结清。</w:t>
      </w:r>
    </w:p>
    <w:p w14:paraId="344CACD4">
      <w:pPr>
        <w:spacing w:line="440" w:lineRule="exact"/>
        <w:rPr>
          <w:rFonts w:hint="eastAsia"/>
          <w:color w:val="000000" w:themeColor="text1"/>
          <w:sz w:val="24"/>
          <w:szCs w:val="24"/>
          <w14:textFill>
            <w14:solidFill>
              <w14:schemeClr w14:val="tx1"/>
            </w14:solidFill>
          </w14:textFill>
        </w:rPr>
      </w:pPr>
      <w:r>
        <w:rPr>
          <w:rFonts w:hint="eastAsia"/>
          <w:sz w:val="24"/>
          <w:szCs w:val="24"/>
        </w:rPr>
        <w:t>4. 乙方收款账户：</w:t>
      </w:r>
      <w:r>
        <w:rPr>
          <w:rFonts w:hint="eastAsia"/>
          <w:sz w:val="24"/>
          <w:szCs w:val="24"/>
          <w:u w:val="single"/>
          <w:lang w:val="en-US" w:eastAsia="zh-CN"/>
        </w:rPr>
        <w:t xml:space="preserve">                         </w:t>
      </w:r>
    </w:p>
    <w:p w14:paraId="4ADA34CF">
      <w:pPr>
        <w:spacing w:line="440" w:lineRule="exact"/>
        <w:rPr>
          <w:rFonts w:hint="eastAsia"/>
          <w:sz w:val="24"/>
          <w:szCs w:val="24"/>
          <w:u w:val="single"/>
          <w:lang w:val="en-US" w:eastAsia="zh-CN"/>
        </w:rPr>
      </w:pPr>
      <w:r>
        <w:rPr>
          <w:rFonts w:hint="eastAsia"/>
          <w:sz w:val="24"/>
          <w:szCs w:val="24"/>
        </w:rPr>
        <w:t>户名：</w:t>
      </w:r>
      <w:r>
        <w:rPr>
          <w:rFonts w:hint="eastAsia"/>
          <w:sz w:val="24"/>
          <w:szCs w:val="24"/>
          <w:u w:val="single"/>
          <w:lang w:val="en-US" w:eastAsia="zh-CN"/>
        </w:rPr>
        <w:t xml:space="preserve">                             </w:t>
      </w:r>
    </w:p>
    <w:p w14:paraId="68CE5C91">
      <w:pPr>
        <w:spacing w:line="440" w:lineRule="exact"/>
        <w:rPr>
          <w:rFonts w:hint="eastAsia"/>
          <w:sz w:val="24"/>
          <w:szCs w:val="24"/>
          <w:u w:val="single"/>
          <w:lang w:val="en-US" w:eastAsia="zh-CN"/>
        </w:rPr>
      </w:pPr>
      <w:r>
        <w:rPr>
          <w:rFonts w:hint="eastAsia"/>
          <w:sz w:val="24"/>
          <w:szCs w:val="24"/>
        </w:rPr>
        <w:t>开户行：</w:t>
      </w:r>
      <w:r>
        <w:rPr>
          <w:rFonts w:hint="eastAsia"/>
          <w:sz w:val="24"/>
          <w:szCs w:val="24"/>
          <w:u w:val="single"/>
          <w:lang w:val="en-US" w:eastAsia="zh-CN"/>
        </w:rPr>
        <w:t xml:space="preserve">                           </w:t>
      </w:r>
    </w:p>
    <w:p w14:paraId="3F16D8DF">
      <w:pPr>
        <w:spacing w:line="440" w:lineRule="exact"/>
        <w:rPr>
          <w:rFonts w:hint="eastAsia"/>
          <w:sz w:val="24"/>
          <w:szCs w:val="24"/>
        </w:rPr>
      </w:pPr>
      <w:r>
        <w:rPr>
          <w:rFonts w:hint="eastAsia"/>
          <w:sz w:val="24"/>
          <w:szCs w:val="24"/>
        </w:rPr>
        <w:t>账号：</w:t>
      </w:r>
      <w:r>
        <w:rPr>
          <w:rFonts w:hint="eastAsia"/>
          <w:sz w:val="24"/>
          <w:szCs w:val="24"/>
          <w:u w:val="single"/>
          <w:lang w:val="en-US" w:eastAsia="zh-CN"/>
        </w:rPr>
        <w:t xml:space="preserve">                             </w:t>
      </w:r>
    </w:p>
    <w:p w14:paraId="770D65EC">
      <w:pPr>
        <w:spacing w:line="440" w:lineRule="exact"/>
        <w:rPr>
          <w:rFonts w:hint="eastAsia"/>
          <w:sz w:val="24"/>
          <w:szCs w:val="24"/>
        </w:rPr>
      </w:pPr>
      <w:r>
        <w:rPr>
          <w:rFonts w:hint="eastAsia"/>
          <w:b/>
          <w:bCs/>
          <w:sz w:val="24"/>
          <w:szCs w:val="24"/>
        </w:rPr>
        <w:t>第四条 交货、验收与售后</w:t>
      </w:r>
      <w:r>
        <w:rPr>
          <w:rFonts w:hint="eastAsia"/>
          <w:sz w:val="24"/>
          <w:szCs w:val="24"/>
        </w:rPr>
        <w:t xml:space="preserve"> </w:t>
      </w:r>
    </w:p>
    <w:p w14:paraId="580C0D70">
      <w:pPr>
        <w:spacing w:line="440" w:lineRule="exact"/>
        <w:rPr>
          <w:rFonts w:hint="eastAsia"/>
          <w:sz w:val="24"/>
          <w:szCs w:val="24"/>
        </w:rPr>
      </w:pPr>
      <w:r>
        <w:rPr>
          <w:rFonts w:hint="eastAsia"/>
          <w:sz w:val="24"/>
          <w:szCs w:val="24"/>
        </w:rPr>
        <w:t>1. 交货地点：</w:t>
      </w:r>
      <w:r>
        <w:rPr>
          <w:rFonts w:hint="eastAsia"/>
          <w:color w:val="auto"/>
          <w:sz w:val="24"/>
          <w:szCs w:val="24"/>
          <w:highlight w:val="none"/>
          <w:u w:val="single"/>
          <w:lang w:val="en-US" w:eastAsia="zh-CN"/>
        </w:rPr>
        <w:t xml:space="preserve">  马鞍山市区（甲方指定地址）</w:t>
      </w:r>
      <w:r>
        <w:rPr>
          <w:rFonts w:hint="eastAsia"/>
          <w:sz w:val="24"/>
          <w:szCs w:val="24"/>
          <w:highlight w:val="none"/>
        </w:rPr>
        <w:t>，乙方送货至指定地点，卸货责任</w:t>
      </w:r>
      <w:r>
        <w:rPr>
          <w:rFonts w:hint="eastAsia"/>
          <w:color w:val="auto"/>
          <w:sz w:val="24"/>
          <w:szCs w:val="24"/>
          <w:highlight w:val="none"/>
        </w:rPr>
        <w:t>：</w:t>
      </w:r>
      <w:r>
        <w:rPr>
          <w:rFonts w:hint="eastAsia"/>
          <w:color w:val="000000" w:themeColor="text1"/>
          <w:sz w:val="24"/>
          <w:szCs w:val="24"/>
          <w:highlight w:val="none"/>
          <w:lang w:eastAsia="zh-CN"/>
          <w14:textFill>
            <w14:solidFill>
              <w14:schemeClr w14:val="tx1"/>
            </w14:solidFill>
          </w14:textFill>
        </w:rPr>
        <w:t>☑</w:t>
      </w:r>
      <w:r>
        <w:rPr>
          <w:rFonts w:hint="eastAsia"/>
          <w:sz w:val="24"/>
          <w:szCs w:val="24"/>
          <w:highlight w:val="none"/>
        </w:rPr>
        <w:t>乙方</w:t>
      </w:r>
      <w:r>
        <w:rPr>
          <w:rFonts w:hint="eastAsia"/>
          <w:sz w:val="24"/>
          <w:szCs w:val="24"/>
        </w:rPr>
        <w:t xml:space="preserve"> □甲方。</w:t>
      </w:r>
    </w:p>
    <w:p w14:paraId="616C6FE8">
      <w:pPr>
        <w:spacing w:line="440" w:lineRule="exact"/>
        <w:rPr>
          <w:rFonts w:hint="eastAsia"/>
          <w:sz w:val="24"/>
          <w:szCs w:val="24"/>
        </w:rPr>
      </w:pPr>
      <w:r>
        <w:rPr>
          <w:rFonts w:hint="eastAsia"/>
          <w:sz w:val="24"/>
          <w:szCs w:val="24"/>
        </w:rPr>
        <w:t>2. 甲方收货时当场验收数量、外观、包装；</w:t>
      </w:r>
      <w:r>
        <w:rPr>
          <w:rFonts w:hint="eastAsia"/>
          <w:sz w:val="24"/>
          <w:szCs w:val="24"/>
          <w:lang w:val="en-US" w:eastAsia="zh-CN"/>
        </w:rPr>
        <w:t>自收货之日起</w:t>
      </w:r>
      <w:r>
        <w:rPr>
          <w:rFonts w:hint="eastAsia"/>
          <w:sz w:val="24"/>
          <w:szCs w:val="24"/>
        </w:rPr>
        <w:t>3日内提出质量异议，逾期</w:t>
      </w:r>
      <w:r>
        <w:rPr>
          <w:rFonts w:hint="eastAsia"/>
          <w:sz w:val="24"/>
          <w:szCs w:val="24"/>
          <w:lang w:val="en-US" w:eastAsia="zh-CN"/>
        </w:rPr>
        <w:t>未向乙方提出异议</w:t>
      </w:r>
      <w:r>
        <w:rPr>
          <w:rFonts w:hint="eastAsia"/>
          <w:sz w:val="24"/>
          <w:szCs w:val="24"/>
        </w:rPr>
        <w:t>视为合格。</w:t>
      </w:r>
    </w:p>
    <w:p w14:paraId="180DF88A">
      <w:pPr>
        <w:spacing w:line="440" w:lineRule="exact"/>
        <w:rPr>
          <w:rFonts w:hint="eastAsia"/>
          <w:sz w:val="24"/>
          <w:szCs w:val="24"/>
        </w:rPr>
      </w:pPr>
      <w:r>
        <w:rPr>
          <w:rFonts w:hint="eastAsia"/>
          <w:sz w:val="24"/>
          <w:szCs w:val="24"/>
        </w:rPr>
        <w:t>3. 因乙方水质、灌装、包装问题导致产品不合格，乙方无条件退换货并承担运费；因甲方设计、标识内容违规产生责任，由甲方承担。</w:t>
      </w:r>
    </w:p>
    <w:p w14:paraId="29E32D48">
      <w:pPr>
        <w:spacing w:line="440" w:lineRule="exact"/>
        <w:rPr>
          <w:rFonts w:hint="eastAsia"/>
          <w:b/>
          <w:bCs/>
          <w:sz w:val="24"/>
          <w:szCs w:val="24"/>
        </w:rPr>
      </w:pPr>
      <w:r>
        <w:rPr>
          <w:rFonts w:hint="eastAsia"/>
          <w:b/>
          <w:bCs/>
          <w:sz w:val="24"/>
          <w:szCs w:val="24"/>
        </w:rPr>
        <w:t xml:space="preserve">第五条 知识产权与保密 </w:t>
      </w:r>
    </w:p>
    <w:p w14:paraId="0B4CEB8A">
      <w:pPr>
        <w:spacing w:line="440" w:lineRule="exact"/>
        <w:rPr>
          <w:rFonts w:hint="eastAsia"/>
          <w:sz w:val="24"/>
          <w:szCs w:val="24"/>
        </w:rPr>
      </w:pPr>
      <w:r>
        <w:rPr>
          <w:rFonts w:hint="eastAsia"/>
          <w:sz w:val="24"/>
          <w:szCs w:val="24"/>
        </w:rPr>
        <w:t>1. 甲方LOGO、企业名称、宣传文案知识产权归甲方所有，乙方仅用于本合同定制产品，不得泄露、复制、转借。</w:t>
      </w:r>
    </w:p>
    <w:p w14:paraId="20F4D272">
      <w:pPr>
        <w:spacing w:line="440" w:lineRule="exact"/>
        <w:rPr>
          <w:rFonts w:hint="eastAsia"/>
          <w:sz w:val="24"/>
          <w:szCs w:val="24"/>
        </w:rPr>
      </w:pPr>
      <w:r>
        <w:rPr>
          <w:rFonts w:hint="eastAsia"/>
          <w:sz w:val="24"/>
          <w:szCs w:val="24"/>
        </w:rPr>
        <w:t>2. 乙方水源、配方、生产工艺、报价信息甲方不得对外泄露。</w:t>
      </w:r>
    </w:p>
    <w:p w14:paraId="2E0D6556">
      <w:pPr>
        <w:spacing w:line="440" w:lineRule="exact"/>
        <w:rPr>
          <w:rFonts w:hint="eastAsia"/>
          <w:sz w:val="24"/>
          <w:szCs w:val="24"/>
        </w:rPr>
      </w:pPr>
      <w:r>
        <w:rPr>
          <w:rFonts w:hint="eastAsia"/>
          <w:sz w:val="24"/>
          <w:szCs w:val="24"/>
        </w:rPr>
        <w:t>3. 双方对合作内容、价格、订单信息严格保密，合同终止后保密义务持续有效。</w:t>
      </w:r>
    </w:p>
    <w:p w14:paraId="2CAF6BC0">
      <w:pPr>
        <w:spacing w:line="440" w:lineRule="exact"/>
        <w:rPr>
          <w:rFonts w:hint="eastAsia"/>
          <w:b/>
          <w:bCs/>
          <w:sz w:val="24"/>
          <w:szCs w:val="24"/>
        </w:rPr>
      </w:pPr>
      <w:r>
        <w:rPr>
          <w:rFonts w:hint="eastAsia"/>
          <w:b/>
          <w:bCs/>
          <w:sz w:val="24"/>
          <w:szCs w:val="24"/>
        </w:rPr>
        <w:t xml:space="preserve">第六条 双方权利义务 </w:t>
      </w:r>
    </w:p>
    <w:p w14:paraId="11DB8C72">
      <w:pPr>
        <w:spacing w:line="440" w:lineRule="exact"/>
        <w:rPr>
          <w:rFonts w:hint="eastAsia"/>
          <w:sz w:val="24"/>
          <w:szCs w:val="24"/>
        </w:rPr>
      </w:pPr>
      <w:r>
        <w:rPr>
          <w:rFonts w:hint="eastAsia"/>
          <w:sz w:val="24"/>
          <w:szCs w:val="24"/>
        </w:rPr>
        <w:t>甲方</w:t>
      </w:r>
      <w:r>
        <w:rPr>
          <w:rFonts w:hint="eastAsia"/>
          <w:sz w:val="24"/>
          <w:szCs w:val="24"/>
          <w:lang w:val="en-US" w:eastAsia="zh-CN"/>
        </w:rPr>
        <w:t>权利义务</w:t>
      </w:r>
    </w:p>
    <w:p w14:paraId="2EA7B946">
      <w:pPr>
        <w:spacing w:line="440" w:lineRule="exact"/>
        <w:rPr>
          <w:rFonts w:hint="eastAsia"/>
          <w:sz w:val="24"/>
          <w:szCs w:val="24"/>
        </w:rPr>
      </w:pPr>
      <w:r>
        <w:rPr>
          <w:rFonts w:hint="eastAsia"/>
          <w:sz w:val="24"/>
          <w:szCs w:val="24"/>
        </w:rPr>
        <w:t>1. 及时提供设计文件并确认样品；按时下达订单、按期付款。</w:t>
      </w:r>
    </w:p>
    <w:p w14:paraId="611DDA26">
      <w:pPr>
        <w:spacing w:line="440" w:lineRule="exact"/>
        <w:rPr>
          <w:rFonts w:hint="eastAsia"/>
          <w:sz w:val="24"/>
          <w:szCs w:val="24"/>
        </w:rPr>
      </w:pPr>
      <w:r>
        <w:rPr>
          <w:rFonts w:hint="eastAsia"/>
          <w:sz w:val="24"/>
          <w:szCs w:val="24"/>
        </w:rPr>
        <w:t>2. 确保定制内容（文字、LOGO、标语）合法合规，不侵权、不违法。</w:t>
      </w:r>
    </w:p>
    <w:p w14:paraId="23F15D14">
      <w:pPr>
        <w:spacing w:line="440" w:lineRule="exact"/>
        <w:rPr>
          <w:rFonts w:hint="eastAsia"/>
          <w:sz w:val="24"/>
          <w:szCs w:val="24"/>
        </w:rPr>
      </w:pPr>
      <w:r>
        <w:rPr>
          <w:rFonts w:hint="eastAsia"/>
          <w:sz w:val="24"/>
          <w:szCs w:val="24"/>
        </w:rPr>
        <w:t>乙方</w:t>
      </w:r>
      <w:r>
        <w:rPr>
          <w:rFonts w:hint="eastAsia"/>
          <w:sz w:val="24"/>
          <w:szCs w:val="24"/>
          <w:lang w:val="en-US" w:eastAsia="zh-CN"/>
        </w:rPr>
        <w:t>权利义务</w:t>
      </w:r>
    </w:p>
    <w:p w14:paraId="7D8C8C86">
      <w:pPr>
        <w:spacing w:line="440" w:lineRule="exact"/>
        <w:rPr>
          <w:rFonts w:hint="eastAsia"/>
          <w:sz w:val="24"/>
          <w:szCs w:val="24"/>
        </w:rPr>
      </w:pPr>
      <w:r>
        <w:rPr>
          <w:rFonts w:hint="eastAsia"/>
          <w:sz w:val="24"/>
          <w:szCs w:val="24"/>
        </w:rPr>
        <w:t>1. 严格按样品、国标生产，保证食品安全；按时保质交货。</w:t>
      </w:r>
    </w:p>
    <w:p w14:paraId="13F7DCBB">
      <w:pPr>
        <w:spacing w:line="440" w:lineRule="exact"/>
        <w:rPr>
          <w:rFonts w:hint="eastAsia"/>
          <w:sz w:val="24"/>
          <w:szCs w:val="24"/>
        </w:rPr>
      </w:pPr>
      <w:r>
        <w:rPr>
          <w:rFonts w:hint="eastAsia"/>
          <w:sz w:val="24"/>
          <w:szCs w:val="24"/>
        </w:rPr>
        <w:t>2. 不得擅自更改标签、水源、配方；不得将甲方定制包装对外销售。</w:t>
      </w:r>
    </w:p>
    <w:p w14:paraId="52FE0379">
      <w:pPr>
        <w:spacing w:line="440" w:lineRule="exact"/>
        <w:rPr>
          <w:rFonts w:hint="eastAsia"/>
          <w:sz w:val="24"/>
          <w:szCs w:val="24"/>
        </w:rPr>
      </w:pPr>
      <w:r>
        <w:rPr>
          <w:rFonts w:hint="eastAsia"/>
          <w:sz w:val="24"/>
          <w:szCs w:val="24"/>
        </w:rPr>
        <w:t>3. 配合甲方提供质检报告、资质文件、批次合格证。</w:t>
      </w:r>
    </w:p>
    <w:p w14:paraId="7C813759">
      <w:pPr>
        <w:spacing w:line="440" w:lineRule="exact"/>
        <w:rPr>
          <w:rFonts w:hint="eastAsia"/>
          <w:b/>
          <w:bCs/>
          <w:sz w:val="24"/>
          <w:szCs w:val="24"/>
        </w:rPr>
      </w:pPr>
      <w:r>
        <w:rPr>
          <w:rFonts w:hint="eastAsia"/>
          <w:b/>
          <w:bCs/>
          <w:sz w:val="24"/>
          <w:szCs w:val="24"/>
        </w:rPr>
        <w:t>第七条 违约责任</w:t>
      </w:r>
    </w:p>
    <w:p w14:paraId="04354F24">
      <w:pPr>
        <w:spacing w:line="440" w:lineRule="exact"/>
        <w:rPr>
          <w:rFonts w:hint="eastAsia"/>
          <w:sz w:val="24"/>
          <w:szCs w:val="24"/>
        </w:rPr>
      </w:pPr>
      <w:r>
        <w:rPr>
          <w:rFonts w:hint="eastAsia"/>
          <w:sz w:val="24"/>
          <w:szCs w:val="24"/>
        </w:rPr>
        <w:t>1. 甲方逾期付款，</w:t>
      </w:r>
      <w:r>
        <w:rPr>
          <w:rFonts w:hint="eastAsia"/>
          <w:sz w:val="24"/>
          <w:szCs w:val="24"/>
          <w:lang w:val="en-US" w:eastAsia="zh-CN"/>
        </w:rPr>
        <w:t>每逾期一日，</w:t>
      </w:r>
      <w:r>
        <w:rPr>
          <w:rFonts w:hint="eastAsia"/>
          <w:sz w:val="24"/>
          <w:szCs w:val="24"/>
        </w:rPr>
        <w:t>按</w:t>
      </w:r>
      <w:bookmarkStart w:id="1" w:name="OLE_LINK2"/>
      <w:r>
        <w:rPr>
          <w:rFonts w:hint="eastAsia"/>
          <w:sz w:val="24"/>
          <w:szCs w:val="24"/>
        </w:rPr>
        <w:t>应付未付款项</w:t>
      </w:r>
      <w:r>
        <w:rPr>
          <w:rFonts w:hint="eastAsia"/>
          <w:color w:val="auto"/>
          <w:sz w:val="24"/>
          <w:szCs w:val="24"/>
          <w:u w:val="single"/>
          <w:lang w:val="en-US" w:eastAsia="zh-CN"/>
        </w:rPr>
        <w:t xml:space="preserve"> 3 </w:t>
      </w:r>
      <w:r>
        <w:rPr>
          <w:rFonts w:hint="eastAsia"/>
          <w:sz w:val="24"/>
          <w:szCs w:val="24"/>
        </w:rPr>
        <w:t>‰支付违约金</w:t>
      </w:r>
      <w:bookmarkEnd w:id="1"/>
      <w:r>
        <w:rPr>
          <w:rFonts w:hint="eastAsia"/>
          <w:sz w:val="24"/>
          <w:szCs w:val="24"/>
        </w:rPr>
        <w:t>；逾期</w:t>
      </w:r>
      <w:r>
        <w:rPr>
          <w:rFonts w:hint="eastAsia"/>
          <w:sz w:val="24"/>
          <w:szCs w:val="24"/>
          <w:lang w:eastAsia="zh-CN"/>
        </w:rPr>
        <w:t>超过</w:t>
      </w:r>
      <w:r>
        <w:rPr>
          <w:rFonts w:hint="eastAsia"/>
          <w:sz w:val="24"/>
          <w:szCs w:val="24"/>
        </w:rPr>
        <w:t>30日，乙方可暂停供货。</w:t>
      </w:r>
    </w:p>
    <w:p w14:paraId="4FFFCF4B">
      <w:pPr>
        <w:spacing w:line="440" w:lineRule="exact"/>
        <w:rPr>
          <w:rFonts w:hint="eastAsia"/>
          <w:sz w:val="24"/>
          <w:szCs w:val="24"/>
          <w:lang w:val="en-US" w:eastAsia="zh-CN"/>
        </w:rPr>
      </w:pPr>
      <w:r>
        <w:rPr>
          <w:rFonts w:hint="eastAsia"/>
          <w:sz w:val="24"/>
          <w:szCs w:val="24"/>
        </w:rPr>
        <w:t>2. 乙方逾期交货</w:t>
      </w:r>
      <w:r>
        <w:rPr>
          <w:rFonts w:hint="eastAsia"/>
          <w:sz w:val="24"/>
          <w:szCs w:val="24"/>
          <w:lang w:eastAsia="zh-CN"/>
        </w:rPr>
        <w:t>，</w:t>
      </w:r>
      <w:r>
        <w:rPr>
          <w:rFonts w:hint="eastAsia"/>
          <w:sz w:val="24"/>
          <w:szCs w:val="24"/>
          <w:lang w:val="en-US" w:eastAsia="zh-CN"/>
        </w:rPr>
        <w:t>每逾期一日，按</w:t>
      </w:r>
      <w:r>
        <w:rPr>
          <w:rFonts w:hint="eastAsia"/>
          <w:sz w:val="24"/>
          <w:szCs w:val="24"/>
        </w:rPr>
        <w:t>应付未付款项 3 ‰支付违约金</w:t>
      </w:r>
      <w:r>
        <w:rPr>
          <w:rFonts w:hint="eastAsia"/>
          <w:sz w:val="24"/>
          <w:szCs w:val="24"/>
          <w:lang w:eastAsia="zh-CN"/>
        </w:rPr>
        <w:t>，</w:t>
      </w:r>
      <w:r>
        <w:rPr>
          <w:rFonts w:hint="eastAsia"/>
          <w:sz w:val="24"/>
          <w:szCs w:val="24"/>
          <w:lang w:val="en-US" w:eastAsia="zh-CN"/>
        </w:rPr>
        <w:t>逾期超过10日，甲方有权解除本合同并要求乙方赔偿全部损失。</w:t>
      </w:r>
    </w:p>
    <w:p w14:paraId="67799650">
      <w:pPr>
        <w:spacing w:line="440" w:lineRule="exact"/>
        <w:rPr>
          <w:rFonts w:hint="eastAsia"/>
          <w:sz w:val="24"/>
          <w:szCs w:val="24"/>
        </w:rPr>
      </w:pPr>
      <w:r>
        <w:rPr>
          <w:rFonts w:hint="eastAsia"/>
          <w:sz w:val="24"/>
          <w:szCs w:val="24"/>
          <w:lang w:val="en-US" w:eastAsia="zh-CN"/>
        </w:rPr>
        <w:t>3. 乙方交付货物质量不达标，应及时整改、退换货，并赔偿甲方全部损失。3次质量不达标，甲方有权解除此合同。</w:t>
      </w:r>
    </w:p>
    <w:p w14:paraId="37923EAE">
      <w:pPr>
        <w:spacing w:line="440" w:lineRule="exact"/>
        <w:rPr>
          <w:rFonts w:hint="eastAsia"/>
          <w:sz w:val="24"/>
          <w:szCs w:val="24"/>
        </w:rPr>
      </w:pPr>
      <w:r>
        <w:rPr>
          <w:rFonts w:hint="eastAsia"/>
          <w:sz w:val="24"/>
          <w:szCs w:val="24"/>
          <w:lang w:val="en-US" w:eastAsia="zh-CN"/>
        </w:rPr>
        <w:t>4</w:t>
      </w:r>
      <w:r>
        <w:rPr>
          <w:rFonts w:hint="eastAsia"/>
          <w:sz w:val="24"/>
          <w:szCs w:val="24"/>
        </w:rPr>
        <w:t>. 任何一方擅自泄露商业秘密、违规使用对方知识产权，承担</w:t>
      </w:r>
      <w:r>
        <w:rPr>
          <w:rFonts w:hint="eastAsia"/>
          <w:sz w:val="24"/>
          <w:szCs w:val="24"/>
          <w:lang w:val="en-US" w:eastAsia="zh-CN"/>
        </w:rPr>
        <w:t>守约方</w:t>
      </w:r>
      <w:r>
        <w:rPr>
          <w:rFonts w:hint="eastAsia"/>
          <w:sz w:val="24"/>
          <w:szCs w:val="24"/>
        </w:rPr>
        <w:t>全部损失。</w:t>
      </w:r>
    </w:p>
    <w:p w14:paraId="188F8734">
      <w:pPr>
        <w:spacing w:line="440" w:lineRule="exact"/>
        <w:rPr>
          <w:rFonts w:hint="eastAsia"/>
          <w:sz w:val="24"/>
          <w:szCs w:val="24"/>
        </w:rPr>
      </w:pPr>
      <w:r>
        <w:rPr>
          <w:rFonts w:hint="eastAsia"/>
          <w:b/>
          <w:bCs/>
          <w:sz w:val="24"/>
          <w:szCs w:val="24"/>
        </w:rPr>
        <w:t>第八条 不可抗力</w:t>
      </w:r>
      <w:r>
        <w:rPr>
          <w:rFonts w:hint="eastAsia"/>
          <w:sz w:val="24"/>
          <w:szCs w:val="24"/>
        </w:rPr>
        <w:t xml:space="preserve"> </w:t>
      </w:r>
    </w:p>
    <w:p w14:paraId="751852C2">
      <w:pPr>
        <w:spacing w:line="440" w:lineRule="exact"/>
        <w:ind w:firstLine="480" w:firstLineChars="200"/>
        <w:rPr>
          <w:rFonts w:hint="eastAsia"/>
          <w:sz w:val="24"/>
          <w:szCs w:val="24"/>
        </w:rPr>
      </w:pPr>
      <w:r>
        <w:rPr>
          <w:rFonts w:hint="eastAsia"/>
          <w:sz w:val="24"/>
          <w:szCs w:val="24"/>
        </w:rPr>
        <w:t>因地震、洪水、疫情、政府管控等不可抗力导致无法履约，双方互不追责，应及时通知对方并协商延期或解除</w:t>
      </w:r>
      <w:r>
        <w:rPr>
          <w:rFonts w:hint="eastAsia"/>
          <w:sz w:val="24"/>
          <w:szCs w:val="24"/>
          <w:lang w:eastAsia="zh-CN"/>
        </w:rPr>
        <w:t>本合同</w:t>
      </w:r>
      <w:r>
        <w:rPr>
          <w:rFonts w:hint="eastAsia"/>
          <w:sz w:val="24"/>
          <w:szCs w:val="24"/>
        </w:rPr>
        <w:t>。</w:t>
      </w:r>
    </w:p>
    <w:p w14:paraId="7436C38F">
      <w:pPr>
        <w:numPr>
          <w:ilvl w:val="0"/>
          <w:numId w:val="2"/>
        </w:numPr>
        <w:spacing w:line="440" w:lineRule="exact"/>
        <w:rPr>
          <w:rFonts w:hint="eastAsia"/>
          <w:b/>
          <w:bCs/>
          <w:sz w:val="24"/>
          <w:szCs w:val="24"/>
          <w:lang w:val="en-US" w:eastAsia="zh-CN"/>
        </w:rPr>
      </w:pPr>
      <w:r>
        <w:rPr>
          <w:rFonts w:hint="eastAsia"/>
          <w:b/>
          <w:bCs/>
          <w:sz w:val="24"/>
          <w:szCs w:val="24"/>
        </w:rPr>
        <w:t>争议解决</w:t>
      </w:r>
    </w:p>
    <w:p w14:paraId="48FEB13F">
      <w:pPr>
        <w:spacing w:line="440" w:lineRule="exact"/>
        <w:rPr>
          <w:rFonts w:hint="eastAsia"/>
          <w:sz w:val="24"/>
          <w:szCs w:val="24"/>
        </w:rPr>
      </w:pPr>
      <w:r>
        <w:rPr>
          <w:rFonts w:hint="eastAsia"/>
          <w:sz w:val="24"/>
          <w:szCs w:val="24"/>
        </w:rPr>
        <w:t xml:space="preserve">   </w:t>
      </w:r>
      <w:r>
        <w:rPr>
          <w:rFonts w:hint="eastAsia"/>
          <w:sz w:val="24"/>
          <w:szCs w:val="24"/>
          <w:lang w:val="en-US" w:eastAsia="zh-CN"/>
        </w:rPr>
        <w:t>因履行本合同产生的一切争议，双方应友好协商，</w:t>
      </w:r>
      <w:r>
        <w:rPr>
          <w:rFonts w:hint="eastAsia"/>
          <w:sz w:val="24"/>
          <w:szCs w:val="24"/>
        </w:rPr>
        <w:t>协商不成，</w:t>
      </w:r>
      <w:r>
        <w:rPr>
          <w:rFonts w:hint="eastAsia"/>
          <w:sz w:val="24"/>
          <w:szCs w:val="24"/>
          <w:lang w:val="en-US" w:eastAsia="zh-CN"/>
        </w:rPr>
        <w:t>任一方均有权向甲</w:t>
      </w:r>
      <w:r>
        <w:rPr>
          <w:rFonts w:hint="eastAsia"/>
          <w:sz w:val="24"/>
          <w:szCs w:val="24"/>
        </w:rPr>
        <w:t>方所在地人民法院</w:t>
      </w:r>
      <w:r>
        <w:rPr>
          <w:rFonts w:hint="eastAsia"/>
          <w:sz w:val="24"/>
          <w:szCs w:val="24"/>
          <w:lang w:val="en-US" w:eastAsia="zh-CN"/>
        </w:rPr>
        <w:t>提起</w:t>
      </w:r>
      <w:r>
        <w:rPr>
          <w:rFonts w:hint="eastAsia"/>
          <w:sz w:val="24"/>
          <w:szCs w:val="24"/>
        </w:rPr>
        <w:t>诉讼。</w:t>
      </w:r>
    </w:p>
    <w:p w14:paraId="2A8FD8F9">
      <w:pPr>
        <w:spacing w:line="440" w:lineRule="exact"/>
        <w:rPr>
          <w:rFonts w:hint="eastAsia"/>
          <w:b/>
          <w:bCs/>
          <w:sz w:val="24"/>
          <w:szCs w:val="24"/>
        </w:rPr>
      </w:pPr>
      <w:r>
        <w:rPr>
          <w:rFonts w:hint="eastAsia"/>
          <w:b/>
          <w:bCs/>
          <w:sz w:val="24"/>
          <w:szCs w:val="24"/>
        </w:rPr>
        <w:t>第十条 其他</w:t>
      </w:r>
    </w:p>
    <w:p w14:paraId="6B83A1B2">
      <w:pPr>
        <w:spacing w:line="440" w:lineRule="exact"/>
        <w:rPr>
          <w:rFonts w:hint="eastAsia"/>
          <w:sz w:val="24"/>
          <w:szCs w:val="24"/>
        </w:rPr>
      </w:pPr>
      <w:r>
        <w:rPr>
          <w:rFonts w:hint="eastAsia"/>
          <w:sz w:val="24"/>
          <w:szCs w:val="24"/>
        </w:rPr>
        <w:t>1. 本合同附件（产品样品确认单、设计稿、报价单、资质文件）与本合同具有同等效力。</w:t>
      </w:r>
    </w:p>
    <w:p w14:paraId="33DF1051">
      <w:pPr>
        <w:spacing w:line="440" w:lineRule="exact"/>
        <w:rPr>
          <w:rFonts w:hint="eastAsia"/>
          <w:sz w:val="24"/>
          <w:szCs w:val="24"/>
        </w:rPr>
      </w:pPr>
      <w:r>
        <w:rPr>
          <w:rFonts w:hint="eastAsia"/>
          <w:sz w:val="24"/>
          <w:szCs w:val="24"/>
        </w:rPr>
        <w:t>2. 本合同一式两份，甲乙双方各执一份，</w:t>
      </w:r>
      <w:r>
        <w:rPr>
          <w:rFonts w:hint="eastAsia"/>
          <w:sz w:val="24"/>
          <w:szCs w:val="24"/>
          <w:lang w:val="en-US" w:eastAsia="zh-CN"/>
        </w:rPr>
        <w:t>具有同等法律效力，自双方法定代表人</w:t>
      </w:r>
      <w:r>
        <w:rPr>
          <w:rFonts w:hint="eastAsia"/>
          <w:sz w:val="24"/>
          <w:szCs w:val="24"/>
        </w:rPr>
        <w:t>签字</w:t>
      </w:r>
      <w:r>
        <w:rPr>
          <w:rFonts w:hint="eastAsia"/>
          <w:sz w:val="24"/>
          <w:szCs w:val="24"/>
          <w:lang w:val="en-US" w:eastAsia="zh-CN"/>
        </w:rPr>
        <w:t>并加</w:t>
      </w:r>
      <w:r>
        <w:rPr>
          <w:rFonts w:hint="eastAsia"/>
          <w:sz w:val="24"/>
          <w:szCs w:val="24"/>
        </w:rPr>
        <w:t>盖</w:t>
      </w:r>
      <w:r>
        <w:rPr>
          <w:rFonts w:hint="eastAsia"/>
          <w:sz w:val="24"/>
          <w:szCs w:val="24"/>
          <w:lang w:val="en-US" w:eastAsia="zh-CN"/>
        </w:rPr>
        <w:t>公</w:t>
      </w:r>
      <w:r>
        <w:rPr>
          <w:rFonts w:hint="eastAsia"/>
          <w:sz w:val="24"/>
          <w:szCs w:val="24"/>
        </w:rPr>
        <w:t>章</w:t>
      </w:r>
      <w:r>
        <w:rPr>
          <w:rFonts w:hint="eastAsia"/>
          <w:sz w:val="24"/>
          <w:szCs w:val="24"/>
          <w:lang w:val="en-US" w:eastAsia="zh-CN"/>
        </w:rPr>
        <w:t>之日起</w:t>
      </w:r>
      <w:r>
        <w:rPr>
          <w:rFonts w:hint="eastAsia"/>
          <w:sz w:val="24"/>
          <w:szCs w:val="24"/>
        </w:rPr>
        <w:t>生效。</w:t>
      </w:r>
    </w:p>
    <w:p w14:paraId="0F81C793">
      <w:pPr>
        <w:spacing w:line="440" w:lineRule="exact"/>
        <w:rPr>
          <w:rFonts w:hint="eastAsia"/>
          <w:sz w:val="24"/>
          <w:szCs w:val="24"/>
        </w:rPr>
      </w:pPr>
      <w:r>
        <w:rPr>
          <w:rFonts w:hint="eastAsia"/>
          <w:sz w:val="24"/>
          <w:szCs w:val="24"/>
        </w:rPr>
        <w:t>3. 未尽事宜签订补充协议。</w:t>
      </w:r>
    </w:p>
    <w:p w14:paraId="41552604">
      <w:pPr>
        <w:spacing w:line="440" w:lineRule="exact"/>
        <w:rPr>
          <w:rFonts w:hint="eastAsia"/>
        </w:rPr>
      </w:pPr>
    </w:p>
    <w:p w14:paraId="00D20535">
      <w:pPr>
        <w:spacing w:line="440" w:lineRule="exact"/>
        <w:rPr>
          <w:rFonts w:hint="eastAsia"/>
        </w:rPr>
      </w:pPr>
      <w:r>
        <w:rPr>
          <w:rFonts w:hint="eastAsia"/>
        </w:rPr>
        <w:t xml:space="preserve"> </w:t>
      </w:r>
    </w:p>
    <w:p w14:paraId="2E0D3EDE">
      <w:pPr>
        <w:spacing w:line="440" w:lineRule="exact"/>
        <w:rPr>
          <w:rFonts w:hint="eastAsia"/>
          <w:sz w:val="24"/>
          <w:szCs w:val="24"/>
        </w:rPr>
      </w:pPr>
      <w:r>
        <w:rPr>
          <w:rFonts w:hint="eastAsia"/>
          <w:sz w:val="24"/>
          <w:szCs w:val="24"/>
        </w:rPr>
        <w:t>甲方（盖章）：</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 w:val="24"/>
          <w:szCs w:val="24"/>
        </w:rPr>
        <w:t xml:space="preserve">                 乙方（盖章）：</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 w:val="24"/>
          <w:szCs w:val="24"/>
        </w:rPr>
        <w:t xml:space="preserve"> </w:t>
      </w:r>
    </w:p>
    <w:p w14:paraId="228F1F4E">
      <w:pPr>
        <w:spacing w:line="440" w:lineRule="exact"/>
        <w:rPr>
          <w:rFonts w:hint="eastAsia"/>
          <w:sz w:val="24"/>
          <w:szCs w:val="24"/>
        </w:rPr>
      </w:pPr>
    </w:p>
    <w:p w14:paraId="0EF6409B">
      <w:pPr>
        <w:spacing w:line="440" w:lineRule="exact"/>
        <w:rPr>
          <w:rFonts w:hint="default" w:eastAsiaTheme="minorEastAsia"/>
          <w:sz w:val="24"/>
          <w:szCs w:val="24"/>
          <w:lang w:val="en-US" w:eastAsia="zh-CN"/>
        </w:rPr>
      </w:pPr>
      <w:r>
        <w:rPr>
          <w:rFonts w:hint="eastAsia"/>
          <w:sz w:val="24"/>
          <w:szCs w:val="24"/>
        </w:rPr>
        <w:t>代表人：</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代表人：</w:t>
      </w:r>
      <w:r>
        <w:rPr>
          <w:rFonts w:hint="eastAsia"/>
          <w:sz w:val="24"/>
          <w:szCs w:val="24"/>
          <w:u w:val="single"/>
          <w:lang w:eastAsia="zh-CN"/>
        </w:rPr>
        <w:t xml:space="preserve"> </w:t>
      </w:r>
      <w:r>
        <w:rPr>
          <w:rFonts w:hint="eastAsia"/>
          <w:sz w:val="24"/>
          <w:szCs w:val="24"/>
          <w:u w:val="single"/>
          <w:lang w:val="en-US" w:eastAsia="zh-CN"/>
        </w:rPr>
        <w:t xml:space="preserve">                  </w:t>
      </w:r>
    </w:p>
    <w:p w14:paraId="4D1389EF">
      <w:pPr>
        <w:spacing w:line="440" w:lineRule="exact"/>
        <w:rPr>
          <w:rFonts w:hint="eastAsia"/>
          <w:sz w:val="24"/>
          <w:szCs w:val="24"/>
        </w:rPr>
      </w:pPr>
    </w:p>
    <w:p w14:paraId="28CA6DB3">
      <w:pPr>
        <w:jc w:val="center"/>
        <w:rPr>
          <w:rFonts w:hint="eastAsia" w:ascii="华文中宋" w:hAnsi="华文中宋" w:eastAsia="华文中宋" w:cs="华文中宋"/>
          <w:sz w:val="44"/>
          <w:szCs w:val="44"/>
          <w:highlight w:val="none"/>
        </w:rPr>
      </w:pPr>
      <w:r>
        <w:rPr>
          <w:rFonts w:hint="eastAsia"/>
          <w:sz w:val="24"/>
          <w:szCs w:val="24"/>
        </w:rPr>
        <w:t>日期：</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年</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月</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 xml:space="preserve">日             </w:t>
      </w:r>
      <w:r>
        <w:rPr>
          <w:rFonts w:hint="eastAsia"/>
          <w:sz w:val="24"/>
          <w:szCs w:val="24"/>
          <w:lang w:val="en-US" w:eastAsia="zh-CN"/>
        </w:rPr>
        <w:t xml:space="preserve"> </w:t>
      </w:r>
      <w:r>
        <w:rPr>
          <w:rFonts w:hint="eastAsia"/>
          <w:sz w:val="24"/>
          <w:szCs w:val="24"/>
        </w:rPr>
        <w:t xml:space="preserve">  日期：</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年</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月</w:t>
      </w:r>
      <w:r>
        <w:rPr>
          <w:rFonts w:hint="eastAsia"/>
          <w:sz w:val="24"/>
          <w:szCs w:val="24"/>
          <w:u w:val="single"/>
          <w:lang w:eastAsia="zh-CN"/>
        </w:rPr>
        <w:t xml:space="preserve"> </w:t>
      </w:r>
      <w:r>
        <w:rPr>
          <w:rFonts w:hint="eastAsia"/>
          <w:sz w:val="24"/>
          <w:szCs w:val="24"/>
          <w:u w:val="single"/>
          <w:lang w:val="en-US" w:eastAsia="zh-CN"/>
        </w:rPr>
        <w:t xml:space="preserve">    </w:t>
      </w:r>
      <w:r>
        <w:rPr>
          <w:rFonts w:hint="eastAsia"/>
          <w:sz w:val="24"/>
          <w:szCs w:val="24"/>
        </w:rPr>
        <w:t>日</w:t>
      </w:r>
    </w:p>
    <w:p w14:paraId="4F45AA8D">
      <w:pPr>
        <w:jc w:val="center"/>
        <w:rPr>
          <w:rFonts w:hint="eastAsia" w:ascii="华文中宋" w:hAnsi="华文中宋" w:eastAsia="华文中宋" w:cs="华文中宋"/>
          <w:sz w:val="44"/>
          <w:szCs w:val="44"/>
          <w:highlight w:val="none"/>
        </w:rPr>
      </w:pPr>
    </w:p>
    <w:p w14:paraId="0F8C6B1D">
      <w:pPr>
        <w:pStyle w:val="18"/>
        <w:keepNext w:val="0"/>
        <w:keepLines w:val="0"/>
        <w:pageBreakBefore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color w:val="000000"/>
          <w:sz w:val="24"/>
          <w:szCs w:val="24"/>
          <w:highlight w:val="none"/>
          <w:lang w:val="en-US" w:eastAsia="en-US" w:bidi="ar-SA"/>
        </w:rPr>
      </w:pPr>
    </w:p>
    <w:p w14:paraId="7305CC49">
      <w:pPr>
        <w:pStyle w:val="18"/>
        <w:ind w:left="0" w:leftChars="0" w:firstLine="0" w:firstLineChars="0"/>
        <w:rPr>
          <w:rFonts w:hint="eastAsia"/>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D281B46-1EC9-4CE1-97A1-27FD2F9A1495}"/>
  </w:font>
  <w:font w:name="黑体">
    <w:panose1 w:val="02010609060101010101"/>
    <w:charset w:val="86"/>
    <w:family w:val="auto"/>
    <w:pitch w:val="default"/>
    <w:sig w:usb0="800002BF" w:usb1="38CF7CFA" w:usb2="00000016" w:usb3="00000000" w:csb0="00040001" w:csb1="00000000"/>
    <w:embedRegular r:id="rId2" w:fontKey="{6A40EBE6-3FA3-490B-B7C2-1F83D3E3BF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64BAE08-7B40-4069-A15A-2CA034393977}"/>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4" w:fontKey="{9950A363-EE75-42FB-B4CA-03086606FF5D}"/>
  </w:font>
  <w:font w:name="华文中宋">
    <w:panose1 w:val="02010600040101010101"/>
    <w:charset w:val="86"/>
    <w:family w:val="auto"/>
    <w:pitch w:val="default"/>
    <w:sig w:usb0="00000287" w:usb1="080F0000" w:usb2="00000000" w:usb3="00000000" w:csb0="0004009F" w:csb1="DFD70000"/>
    <w:embedRegular r:id="rId5" w:fontKey="{8C59FA27-B3AF-4BFB-BD24-75197DE1F782}"/>
  </w:font>
  <w:font w:name="方正小标宋简体">
    <w:panose1 w:val="00000600000000000000"/>
    <w:charset w:val="86"/>
    <w:family w:val="script"/>
    <w:pitch w:val="default"/>
    <w:sig w:usb0="800002BF" w:usb1="184F6CF8" w:usb2="00000012" w:usb3="00000000" w:csb0="00160001" w:csb1="12030000"/>
    <w:embedRegular r:id="rId6" w:fontKey="{1C107462-26B2-4DBB-A242-65664980D2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E398E">
    <w:pPr>
      <w:pStyle w:val="13"/>
      <w:jc w:val="center"/>
    </w:pPr>
    <w:r>
      <w:fldChar w:fldCharType="begin"/>
    </w:r>
    <w:r>
      <w:instrText xml:space="preserve"> PAGE   \* MERGEFORMAT </w:instrText>
    </w:r>
    <w:r>
      <w:fldChar w:fldCharType="separate"/>
    </w:r>
    <w:r>
      <w:rPr>
        <w:lang w:val="zh-CN"/>
      </w:rPr>
      <w:t>1</w:t>
    </w:r>
    <w:r>
      <w:fldChar w:fldCharType="end"/>
    </w:r>
  </w:p>
  <w:p w14:paraId="7B2650A9">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0BEEF0"/>
    <w:multiLevelType w:val="singleLevel"/>
    <w:tmpl w:val="9A0BEEF0"/>
    <w:lvl w:ilvl="0" w:tentative="0">
      <w:start w:val="9"/>
      <w:numFmt w:val="chineseCounting"/>
      <w:suff w:val="space"/>
      <w:lvlText w:val="第%1条"/>
      <w:lvlJc w:val="left"/>
      <w:rPr>
        <w:rFonts w:hint="eastAsia"/>
      </w:rPr>
    </w:lvl>
  </w:abstractNum>
  <w:abstractNum w:abstractNumId="1">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ZmNkMzVlMzZkMzhkYmJmNWU5YmFmYzg2ZmU0NTcifQ=="/>
  </w:docVars>
  <w:rsids>
    <w:rsidRoot w:val="6275470F"/>
    <w:rsid w:val="00272D02"/>
    <w:rsid w:val="002804D4"/>
    <w:rsid w:val="01286CF5"/>
    <w:rsid w:val="0189736A"/>
    <w:rsid w:val="01B36B35"/>
    <w:rsid w:val="01B97A1F"/>
    <w:rsid w:val="01BD56F5"/>
    <w:rsid w:val="022F73A2"/>
    <w:rsid w:val="02422F50"/>
    <w:rsid w:val="027F6B1B"/>
    <w:rsid w:val="0291050D"/>
    <w:rsid w:val="029E2280"/>
    <w:rsid w:val="0331750E"/>
    <w:rsid w:val="03393DEC"/>
    <w:rsid w:val="033C7D20"/>
    <w:rsid w:val="03CE348B"/>
    <w:rsid w:val="041A1F5F"/>
    <w:rsid w:val="041D36E0"/>
    <w:rsid w:val="047273B2"/>
    <w:rsid w:val="04BA0982"/>
    <w:rsid w:val="050530E8"/>
    <w:rsid w:val="05191440"/>
    <w:rsid w:val="054364BD"/>
    <w:rsid w:val="056441D3"/>
    <w:rsid w:val="0597214C"/>
    <w:rsid w:val="059D3E1F"/>
    <w:rsid w:val="05B11678"/>
    <w:rsid w:val="05C86677"/>
    <w:rsid w:val="06351127"/>
    <w:rsid w:val="0672205D"/>
    <w:rsid w:val="06A87133"/>
    <w:rsid w:val="06BC7C4F"/>
    <w:rsid w:val="06D33225"/>
    <w:rsid w:val="06DE2083"/>
    <w:rsid w:val="06E96BF0"/>
    <w:rsid w:val="06F2558C"/>
    <w:rsid w:val="07AD07AD"/>
    <w:rsid w:val="07D04942"/>
    <w:rsid w:val="07F36949"/>
    <w:rsid w:val="08393260"/>
    <w:rsid w:val="08475EB3"/>
    <w:rsid w:val="086E2F8F"/>
    <w:rsid w:val="089A35BD"/>
    <w:rsid w:val="09B23531"/>
    <w:rsid w:val="0A7671A0"/>
    <w:rsid w:val="0A7B0CD5"/>
    <w:rsid w:val="0AC6328C"/>
    <w:rsid w:val="0ACA0859"/>
    <w:rsid w:val="0AED7698"/>
    <w:rsid w:val="0AF410FD"/>
    <w:rsid w:val="0B931788"/>
    <w:rsid w:val="0BEF2EFA"/>
    <w:rsid w:val="0C8526F3"/>
    <w:rsid w:val="0CAB5018"/>
    <w:rsid w:val="0D0007A4"/>
    <w:rsid w:val="0D3D29E0"/>
    <w:rsid w:val="0D93678A"/>
    <w:rsid w:val="0E107158"/>
    <w:rsid w:val="0E931BD5"/>
    <w:rsid w:val="0F136E63"/>
    <w:rsid w:val="0F7151EB"/>
    <w:rsid w:val="0FAE08F8"/>
    <w:rsid w:val="0FC3530D"/>
    <w:rsid w:val="0FC6404A"/>
    <w:rsid w:val="106075E4"/>
    <w:rsid w:val="10935409"/>
    <w:rsid w:val="10F34A58"/>
    <w:rsid w:val="10FC6639"/>
    <w:rsid w:val="11427949"/>
    <w:rsid w:val="118056B1"/>
    <w:rsid w:val="11D3768E"/>
    <w:rsid w:val="11D454A9"/>
    <w:rsid w:val="11E12ECF"/>
    <w:rsid w:val="122125DB"/>
    <w:rsid w:val="123631FC"/>
    <w:rsid w:val="123E0881"/>
    <w:rsid w:val="127E1297"/>
    <w:rsid w:val="12A412DE"/>
    <w:rsid w:val="12D74EE3"/>
    <w:rsid w:val="12FA5845"/>
    <w:rsid w:val="13277484"/>
    <w:rsid w:val="13907DDF"/>
    <w:rsid w:val="142F49E7"/>
    <w:rsid w:val="146C385D"/>
    <w:rsid w:val="157D75B6"/>
    <w:rsid w:val="1689179C"/>
    <w:rsid w:val="16904542"/>
    <w:rsid w:val="16AE1C80"/>
    <w:rsid w:val="16DF3094"/>
    <w:rsid w:val="171415AF"/>
    <w:rsid w:val="177E582F"/>
    <w:rsid w:val="17F6314D"/>
    <w:rsid w:val="18803301"/>
    <w:rsid w:val="18A47759"/>
    <w:rsid w:val="18D25280"/>
    <w:rsid w:val="190D559F"/>
    <w:rsid w:val="19212A90"/>
    <w:rsid w:val="19426ABF"/>
    <w:rsid w:val="197C5EDB"/>
    <w:rsid w:val="19C6599D"/>
    <w:rsid w:val="19E8273C"/>
    <w:rsid w:val="1A04497A"/>
    <w:rsid w:val="1A3A1A0B"/>
    <w:rsid w:val="1B063DBD"/>
    <w:rsid w:val="1B8329A1"/>
    <w:rsid w:val="1BA662B7"/>
    <w:rsid w:val="1BFC5829"/>
    <w:rsid w:val="1C4424D0"/>
    <w:rsid w:val="1C530F07"/>
    <w:rsid w:val="1C5A5F01"/>
    <w:rsid w:val="1CFC382C"/>
    <w:rsid w:val="1D507571"/>
    <w:rsid w:val="1E146A25"/>
    <w:rsid w:val="1E7B6870"/>
    <w:rsid w:val="1EB22A6E"/>
    <w:rsid w:val="1F3477F0"/>
    <w:rsid w:val="1F387C9B"/>
    <w:rsid w:val="1FA7147C"/>
    <w:rsid w:val="1FD863D3"/>
    <w:rsid w:val="20202A47"/>
    <w:rsid w:val="20586DE6"/>
    <w:rsid w:val="20FD2F21"/>
    <w:rsid w:val="21C55B6E"/>
    <w:rsid w:val="21D17902"/>
    <w:rsid w:val="21EC6A43"/>
    <w:rsid w:val="22097CEF"/>
    <w:rsid w:val="220A22B9"/>
    <w:rsid w:val="22C11246"/>
    <w:rsid w:val="22F64124"/>
    <w:rsid w:val="23320F26"/>
    <w:rsid w:val="23450D1B"/>
    <w:rsid w:val="237A1AE1"/>
    <w:rsid w:val="238A7AB5"/>
    <w:rsid w:val="23B14A1B"/>
    <w:rsid w:val="24F1107B"/>
    <w:rsid w:val="256B5724"/>
    <w:rsid w:val="256D5446"/>
    <w:rsid w:val="26393C28"/>
    <w:rsid w:val="265E627C"/>
    <w:rsid w:val="26C74EC5"/>
    <w:rsid w:val="26D765CE"/>
    <w:rsid w:val="270B02DB"/>
    <w:rsid w:val="275027EC"/>
    <w:rsid w:val="279339AB"/>
    <w:rsid w:val="28385B44"/>
    <w:rsid w:val="28670EA4"/>
    <w:rsid w:val="28D84C83"/>
    <w:rsid w:val="290847CD"/>
    <w:rsid w:val="2A0B58F3"/>
    <w:rsid w:val="2A6A7275"/>
    <w:rsid w:val="2A783902"/>
    <w:rsid w:val="2AA147A1"/>
    <w:rsid w:val="2AA7022C"/>
    <w:rsid w:val="2AED28A3"/>
    <w:rsid w:val="2B5D128C"/>
    <w:rsid w:val="2C190003"/>
    <w:rsid w:val="2C43149D"/>
    <w:rsid w:val="2CAE150B"/>
    <w:rsid w:val="2CB71CDD"/>
    <w:rsid w:val="2D3E7F5E"/>
    <w:rsid w:val="2D4F514F"/>
    <w:rsid w:val="2D521AF4"/>
    <w:rsid w:val="2D58705F"/>
    <w:rsid w:val="2D8A6296"/>
    <w:rsid w:val="2DBD4F22"/>
    <w:rsid w:val="2E346CB0"/>
    <w:rsid w:val="2E6A517E"/>
    <w:rsid w:val="2ED33B5E"/>
    <w:rsid w:val="2F3D47CE"/>
    <w:rsid w:val="2F5F59D6"/>
    <w:rsid w:val="2FDE6C5E"/>
    <w:rsid w:val="30167621"/>
    <w:rsid w:val="30BA4393"/>
    <w:rsid w:val="318347FA"/>
    <w:rsid w:val="31C0661C"/>
    <w:rsid w:val="320A4285"/>
    <w:rsid w:val="320A66A5"/>
    <w:rsid w:val="32566604"/>
    <w:rsid w:val="32D2055B"/>
    <w:rsid w:val="3344327C"/>
    <w:rsid w:val="337858C5"/>
    <w:rsid w:val="33E81E5A"/>
    <w:rsid w:val="34912263"/>
    <w:rsid w:val="34A22009"/>
    <w:rsid w:val="35037C57"/>
    <w:rsid w:val="351C4227"/>
    <w:rsid w:val="356C2617"/>
    <w:rsid w:val="35894ABA"/>
    <w:rsid w:val="35F52AEB"/>
    <w:rsid w:val="365430E8"/>
    <w:rsid w:val="36670B07"/>
    <w:rsid w:val="366B0627"/>
    <w:rsid w:val="37785D74"/>
    <w:rsid w:val="37F7266B"/>
    <w:rsid w:val="38033FE9"/>
    <w:rsid w:val="38065AD3"/>
    <w:rsid w:val="38B54776"/>
    <w:rsid w:val="38FF5666"/>
    <w:rsid w:val="39603A54"/>
    <w:rsid w:val="39CB09BE"/>
    <w:rsid w:val="3AEC1B19"/>
    <w:rsid w:val="3BC907C3"/>
    <w:rsid w:val="3BF42FCA"/>
    <w:rsid w:val="3D624A2B"/>
    <w:rsid w:val="3D7A0FEB"/>
    <w:rsid w:val="3D8250CD"/>
    <w:rsid w:val="3DB00D99"/>
    <w:rsid w:val="3E572E3F"/>
    <w:rsid w:val="3E8B2E9B"/>
    <w:rsid w:val="3EDD7865"/>
    <w:rsid w:val="3F6C393F"/>
    <w:rsid w:val="3F703636"/>
    <w:rsid w:val="402956E4"/>
    <w:rsid w:val="406D0BCB"/>
    <w:rsid w:val="41720785"/>
    <w:rsid w:val="41A50962"/>
    <w:rsid w:val="42BD643E"/>
    <w:rsid w:val="43144A19"/>
    <w:rsid w:val="439E3EC6"/>
    <w:rsid w:val="43F84257"/>
    <w:rsid w:val="44181159"/>
    <w:rsid w:val="451D588E"/>
    <w:rsid w:val="454247E7"/>
    <w:rsid w:val="45BA7D13"/>
    <w:rsid w:val="4616725F"/>
    <w:rsid w:val="464E2B3A"/>
    <w:rsid w:val="468123C6"/>
    <w:rsid w:val="469322B1"/>
    <w:rsid w:val="46A751C2"/>
    <w:rsid w:val="47936AE8"/>
    <w:rsid w:val="47EE5F11"/>
    <w:rsid w:val="48EB79E9"/>
    <w:rsid w:val="490A1708"/>
    <w:rsid w:val="4975073A"/>
    <w:rsid w:val="497C38CC"/>
    <w:rsid w:val="49866B78"/>
    <w:rsid w:val="49912436"/>
    <w:rsid w:val="49AE779B"/>
    <w:rsid w:val="49B36F8D"/>
    <w:rsid w:val="4A0A0924"/>
    <w:rsid w:val="4A205A52"/>
    <w:rsid w:val="4A4A655C"/>
    <w:rsid w:val="4A775FA3"/>
    <w:rsid w:val="4A817A6C"/>
    <w:rsid w:val="4B6C5D7B"/>
    <w:rsid w:val="4C956D80"/>
    <w:rsid w:val="4CE53892"/>
    <w:rsid w:val="4D40640B"/>
    <w:rsid w:val="4D952C9D"/>
    <w:rsid w:val="4DB711CB"/>
    <w:rsid w:val="4E1C34F9"/>
    <w:rsid w:val="4E366E52"/>
    <w:rsid w:val="4EDE7E73"/>
    <w:rsid w:val="4F332E08"/>
    <w:rsid w:val="4FD60673"/>
    <w:rsid w:val="504145A4"/>
    <w:rsid w:val="50414974"/>
    <w:rsid w:val="50465A3B"/>
    <w:rsid w:val="50600D86"/>
    <w:rsid w:val="50C36206"/>
    <w:rsid w:val="51762A51"/>
    <w:rsid w:val="51B07B85"/>
    <w:rsid w:val="5279551F"/>
    <w:rsid w:val="529A7D09"/>
    <w:rsid w:val="5329581F"/>
    <w:rsid w:val="53B72D2F"/>
    <w:rsid w:val="53B81B75"/>
    <w:rsid w:val="53C95383"/>
    <w:rsid w:val="53EA7F06"/>
    <w:rsid w:val="53FD2E30"/>
    <w:rsid w:val="542B1887"/>
    <w:rsid w:val="54AD082A"/>
    <w:rsid w:val="55557533"/>
    <w:rsid w:val="555C625F"/>
    <w:rsid w:val="55A0267B"/>
    <w:rsid w:val="563F54B2"/>
    <w:rsid w:val="56433B60"/>
    <w:rsid w:val="56A85E47"/>
    <w:rsid w:val="56DD2FF6"/>
    <w:rsid w:val="57220D17"/>
    <w:rsid w:val="57331701"/>
    <w:rsid w:val="57396B47"/>
    <w:rsid w:val="576B6B20"/>
    <w:rsid w:val="57991CF1"/>
    <w:rsid w:val="58160494"/>
    <w:rsid w:val="58476FDB"/>
    <w:rsid w:val="584F166F"/>
    <w:rsid w:val="5875165E"/>
    <w:rsid w:val="59E35463"/>
    <w:rsid w:val="59ED2C83"/>
    <w:rsid w:val="59F50DAD"/>
    <w:rsid w:val="5A7B4BC4"/>
    <w:rsid w:val="5AD053A6"/>
    <w:rsid w:val="5AF0321E"/>
    <w:rsid w:val="5B3125BA"/>
    <w:rsid w:val="5B3205CF"/>
    <w:rsid w:val="5B4F7733"/>
    <w:rsid w:val="5B6F69AA"/>
    <w:rsid w:val="5BFD700B"/>
    <w:rsid w:val="5C692EE9"/>
    <w:rsid w:val="5D2F6ACB"/>
    <w:rsid w:val="5D417D61"/>
    <w:rsid w:val="5D5D1495"/>
    <w:rsid w:val="5D763ADF"/>
    <w:rsid w:val="5E277C09"/>
    <w:rsid w:val="5ECA11F8"/>
    <w:rsid w:val="5F85487D"/>
    <w:rsid w:val="5F88340D"/>
    <w:rsid w:val="5FC44870"/>
    <w:rsid w:val="5FDC6467"/>
    <w:rsid w:val="5FF60718"/>
    <w:rsid w:val="60127149"/>
    <w:rsid w:val="601C1311"/>
    <w:rsid w:val="605B6A93"/>
    <w:rsid w:val="605E28AF"/>
    <w:rsid w:val="60C50DCF"/>
    <w:rsid w:val="61152A69"/>
    <w:rsid w:val="614C538A"/>
    <w:rsid w:val="618F168C"/>
    <w:rsid w:val="61C268B5"/>
    <w:rsid w:val="62315E8A"/>
    <w:rsid w:val="62521BDF"/>
    <w:rsid w:val="6275470F"/>
    <w:rsid w:val="630D5210"/>
    <w:rsid w:val="63196DD1"/>
    <w:rsid w:val="63A70A09"/>
    <w:rsid w:val="63AE44A8"/>
    <w:rsid w:val="643949D6"/>
    <w:rsid w:val="643C63DE"/>
    <w:rsid w:val="65094959"/>
    <w:rsid w:val="65484B85"/>
    <w:rsid w:val="66014531"/>
    <w:rsid w:val="6650370B"/>
    <w:rsid w:val="66BC09E3"/>
    <w:rsid w:val="676E2EF9"/>
    <w:rsid w:val="677C4F56"/>
    <w:rsid w:val="67971869"/>
    <w:rsid w:val="67B03991"/>
    <w:rsid w:val="67D526EA"/>
    <w:rsid w:val="68157832"/>
    <w:rsid w:val="681668C6"/>
    <w:rsid w:val="683D33E3"/>
    <w:rsid w:val="683F158D"/>
    <w:rsid w:val="68541818"/>
    <w:rsid w:val="689F131E"/>
    <w:rsid w:val="68BE4288"/>
    <w:rsid w:val="68FC5CA1"/>
    <w:rsid w:val="69141644"/>
    <w:rsid w:val="691526A7"/>
    <w:rsid w:val="696E2D4D"/>
    <w:rsid w:val="69A8217F"/>
    <w:rsid w:val="69D85229"/>
    <w:rsid w:val="6A33672E"/>
    <w:rsid w:val="6A4E1D0F"/>
    <w:rsid w:val="6A5F7629"/>
    <w:rsid w:val="6AC81DAF"/>
    <w:rsid w:val="6AD916CA"/>
    <w:rsid w:val="6ADC11CE"/>
    <w:rsid w:val="6B0A50A6"/>
    <w:rsid w:val="6B297183"/>
    <w:rsid w:val="6B763583"/>
    <w:rsid w:val="6C2607C5"/>
    <w:rsid w:val="6C4C36C3"/>
    <w:rsid w:val="6C901ABB"/>
    <w:rsid w:val="6CD40BF2"/>
    <w:rsid w:val="6CF43480"/>
    <w:rsid w:val="6D5A649A"/>
    <w:rsid w:val="6D7B72BF"/>
    <w:rsid w:val="6D961910"/>
    <w:rsid w:val="6E02048D"/>
    <w:rsid w:val="6E1A0483"/>
    <w:rsid w:val="6E7F089E"/>
    <w:rsid w:val="6EA260F5"/>
    <w:rsid w:val="6EBA2FDF"/>
    <w:rsid w:val="6ED70D05"/>
    <w:rsid w:val="6EED1430"/>
    <w:rsid w:val="6F3516F0"/>
    <w:rsid w:val="6FF13869"/>
    <w:rsid w:val="713D618A"/>
    <w:rsid w:val="7147209B"/>
    <w:rsid w:val="718B4B98"/>
    <w:rsid w:val="71B20DD6"/>
    <w:rsid w:val="72B73A52"/>
    <w:rsid w:val="72F85D2B"/>
    <w:rsid w:val="733E38B8"/>
    <w:rsid w:val="735C7782"/>
    <w:rsid w:val="74214249"/>
    <w:rsid w:val="74A806A4"/>
    <w:rsid w:val="75295D0D"/>
    <w:rsid w:val="75710E84"/>
    <w:rsid w:val="757703AA"/>
    <w:rsid w:val="764C56CB"/>
    <w:rsid w:val="76C773F4"/>
    <w:rsid w:val="76F464D4"/>
    <w:rsid w:val="76F6571F"/>
    <w:rsid w:val="77333545"/>
    <w:rsid w:val="77BE7444"/>
    <w:rsid w:val="77CB0F73"/>
    <w:rsid w:val="77FC04B5"/>
    <w:rsid w:val="78BD15F9"/>
    <w:rsid w:val="78C212D0"/>
    <w:rsid w:val="78F35090"/>
    <w:rsid w:val="792F38D8"/>
    <w:rsid w:val="79B41C94"/>
    <w:rsid w:val="7A363702"/>
    <w:rsid w:val="7A970FE6"/>
    <w:rsid w:val="7AAC5C39"/>
    <w:rsid w:val="7AD30B9C"/>
    <w:rsid w:val="7B214C09"/>
    <w:rsid w:val="7B647A40"/>
    <w:rsid w:val="7B940757"/>
    <w:rsid w:val="7C1F168C"/>
    <w:rsid w:val="7C51415B"/>
    <w:rsid w:val="7CA056D4"/>
    <w:rsid w:val="7CEF2C8E"/>
    <w:rsid w:val="7D084EB2"/>
    <w:rsid w:val="7D6E64F9"/>
    <w:rsid w:val="7D731D61"/>
    <w:rsid w:val="7E153783"/>
    <w:rsid w:val="7E1A4965"/>
    <w:rsid w:val="7E2A5873"/>
    <w:rsid w:val="7E476CEE"/>
    <w:rsid w:val="7E635E8E"/>
    <w:rsid w:val="7ECD0C59"/>
    <w:rsid w:val="7FC35E23"/>
    <w:rsid w:val="7FDB599C"/>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tabs>
        <w:tab w:val="left" w:pos="1830"/>
      </w:tabs>
      <w:ind w:left="1830" w:hanging="360"/>
      <w:outlineLvl w:val="0"/>
    </w:pPr>
    <w:rPr>
      <w:rFonts w:ascii="Arial" w:hAnsi="Arial" w:eastAsia="仿宋_GB2312"/>
      <w:kern w:val="0"/>
      <w:sz w:val="28"/>
      <w:lang w:bidi="he-IL"/>
    </w:rPr>
  </w:style>
  <w:style w:type="paragraph" w:styleId="3">
    <w:name w:val="heading 2"/>
    <w:basedOn w:val="1"/>
    <w:next w:val="1"/>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5"/>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2">
    <w:name w:val="Default Paragraph Font"/>
    <w:semiHidden/>
    <w:qFormat/>
    <w:uiPriority w:val="0"/>
  </w:style>
  <w:style w:type="table" w:default="1" w:styleId="20">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widowControl/>
      <w:ind w:firstLine="420"/>
      <w:jc w:val="left"/>
    </w:pPr>
    <w:rPr>
      <w:kern w:val="0"/>
      <w:sz w:val="20"/>
      <w:szCs w:val="20"/>
    </w:rPr>
  </w:style>
  <w:style w:type="paragraph" w:styleId="7">
    <w:name w:val="annotation text"/>
    <w:basedOn w:val="1"/>
    <w:qFormat/>
    <w:uiPriority w:val="0"/>
    <w:pPr>
      <w:jc w:val="left"/>
    </w:pPr>
  </w:style>
  <w:style w:type="paragraph" w:styleId="8">
    <w:name w:val="Body Text"/>
    <w:basedOn w:val="1"/>
    <w:next w:val="1"/>
    <w:autoRedefine/>
    <w:qFormat/>
    <w:uiPriority w:val="0"/>
    <w:pPr>
      <w:spacing w:after="120"/>
    </w:pPr>
  </w:style>
  <w:style w:type="paragraph" w:styleId="9">
    <w:name w:val="Body Text Indent"/>
    <w:basedOn w:val="1"/>
    <w:autoRedefine/>
    <w:qFormat/>
    <w:uiPriority w:val="99"/>
    <w:pPr>
      <w:ind w:firstLine="645"/>
    </w:pPr>
    <w:rPr>
      <w:rFonts w:ascii="Arial" w:hAnsi="Arial" w:eastAsia="仿宋_GB2312"/>
      <w:kern w:val="0"/>
      <w:sz w:val="20"/>
    </w:rPr>
  </w:style>
  <w:style w:type="paragraph" w:styleId="10">
    <w:name w:val="index 4"/>
    <w:basedOn w:val="1"/>
    <w:next w:val="1"/>
    <w:autoRedefine/>
    <w:unhideWhenUsed/>
    <w:qFormat/>
    <w:uiPriority w:val="0"/>
    <w:pPr>
      <w:ind w:left="600" w:leftChars="600"/>
    </w:pPr>
    <w:rPr>
      <w:szCs w:val="24"/>
    </w:rPr>
  </w:style>
  <w:style w:type="paragraph" w:styleId="11">
    <w:name w:val="Plain Text"/>
    <w:basedOn w:val="1"/>
    <w:autoRedefine/>
    <w:qFormat/>
    <w:uiPriority w:val="0"/>
    <w:pPr>
      <w:widowControl w:val="0"/>
      <w:spacing w:line="240" w:lineRule="auto"/>
      <w:textAlignment w:val="auto"/>
    </w:pPr>
    <w:rPr>
      <w:rFonts w:ascii="宋体" w:hAnsi="Courier New"/>
      <w:color w:val="auto"/>
      <w:kern w:val="2"/>
      <w:u w:val="none" w:color="auto"/>
    </w:rPr>
  </w:style>
  <w:style w:type="paragraph" w:styleId="12">
    <w:name w:val="Body Text Indent 2"/>
    <w:basedOn w:val="1"/>
    <w:autoRedefine/>
    <w:qFormat/>
    <w:uiPriority w:val="99"/>
    <w:pPr>
      <w:ind w:firstLine="570"/>
    </w:pPr>
    <w:rPr>
      <w:rFonts w:eastAsia="仿宋_GB2312"/>
      <w:b/>
      <w:sz w:val="20"/>
    </w:rPr>
  </w:style>
  <w:style w:type="paragraph" w:styleId="13">
    <w:name w:val="footer"/>
    <w:basedOn w:val="1"/>
    <w:autoRedefine/>
    <w:qFormat/>
    <w:uiPriority w:val="99"/>
    <w:pPr>
      <w:tabs>
        <w:tab w:val="center" w:pos="4153"/>
        <w:tab w:val="right" w:pos="8306"/>
      </w:tabs>
      <w:snapToGrid w:val="0"/>
      <w:jc w:val="left"/>
    </w:pPr>
    <w:rPr>
      <w:kern w:val="0"/>
      <w:sz w:val="18"/>
      <w:szCs w:val="18"/>
    </w:rPr>
  </w:style>
  <w:style w:type="paragraph" w:styleId="14">
    <w:name w:val="envelope return"/>
    <w:basedOn w:val="1"/>
    <w:autoRedefine/>
    <w:unhideWhenUsed/>
    <w:qFormat/>
    <w:uiPriority w:val="0"/>
    <w:pPr>
      <w:snapToGrid w:val="0"/>
      <w:spacing w:line="360" w:lineRule="auto"/>
    </w:pPr>
    <w:rPr>
      <w:rFonts w:ascii="Arial" w:hAnsi="Arial"/>
      <w:sz w:val="24"/>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Title"/>
    <w:basedOn w:val="1"/>
    <w:next w:val="1"/>
    <w:autoRedefine/>
    <w:qFormat/>
    <w:uiPriority w:val="0"/>
    <w:pPr>
      <w:spacing w:before="240" w:after="60"/>
      <w:jc w:val="center"/>
      <w:outlineLvl w:val="0"/>
    </w:pPr>
    <w:rPr>
      <w:rFonts w:ascii="Cambria" w:hAnsi="Cambria"/>
      <w:b/>
      <w:bCs/>
      <w:sz w:val="32"/>
      <w:szCs w:val="32"/>
    </w:rPr>
  </w:style>
  <w:style w:type="paragraph" w:styleId="18">
    <w:name w:val="Body Text First Indent"/>
    <w:basedOn w:val="8"/>
    <w:autoRedefine/>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paragraph" w:styleId="19">
    <w:name w:val="Body Text First Indent 2"/>
    <w:basedOn w:val="9"/>
    <w:autoRedefine/>
    <w:qFormat/>
    <w:uiPriority w:val="0"/>
    <w:pPr>
      <w:ind w:firstLine="420" w:firstLineChars="200"/>
    </w:p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0"/>
    <w:rPr>
      <w:b/>
    </w:rPr>
  </w:style>
  <w:style w:type="character" w:styleId="24">
    <w:name w:val="page number"/>
    <w:basedOn w:val="22"/>
    <w:autoRedefine/>
    <w:qFormat/>
    <w:uiPriority w:val="0"/>
  </w:style>
  <w:style w:type="paragraph" w:customStyle="1" w:styleId="25">
    <w:name w:val="表格文字"/>
    <w:basedOn w:val="1"/>
    <w:next w:val="8"/>
    <w:autoRedefine/>
    <w:qFormat/>
    <w:uiPriority w:val="0"/>
    <w:rPr>
      <w:spacing w:val="-20"/>
      <w:sz w:val="24"/>
      <w:szCs w:val="20"/>
    </w:rPr>
  </w:style>
  <w:style w:type="paragraph" w:customStyle="1" w:styleId="26">
    <w:name w:val="样式 标题 2 + Times New Roman 四号 非加粗 段前: 5 磅 段后: 0 磅 行距: 固定值 20..."/>
    <w:basedOn w:val="3"/>
    <w:autoRedefine/>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7">
    <w:name w:val="Body text|1"/>
    <w:basedOn w:val="1"/>
    <w:autoRedefine/>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8">
    <w:name w:val="font21"/>
    <w:basedOn w:val="22"/>
    <w:autoRedefine/>
    <w:qFormat/>
    <w:uiPriority w:val="0"/>
    <w:rPr>
      <w:rFonts w:hint="default" w:ascii="Times New Roman" w:hAnsi="Times New Roman" w:cs="Times New Roman"/>
      <w:color w:val="000000"/>
      <w:sz w:val="20"/>
      <w:szCs w:val="20"/>
      <w:u w:val="none"/>
    </w:rPr>
  </w:style>
  <w:style w:type="paragraph" w:customStyle="1" w:styleId="29">
    <w:name w:val="建议书标准"/>
    <w:basedOn w:val="1"/>
    <w:next w:val="1"/>
    <w:qFormat/>
    <w:uiPriority w:val="0"/>
    <w:pPr>
      <w:ind w:firstLine="640" w:firstLineChars="200"/>
    </w:pPr>
    <w:rPr>
      <w:rFonts w:ascii="宋体" w:hAnsi="宋体"/>
      <w:sz w:val="32"/>
      <w:szCs w:val="20"/>
    </w:rPr>
  </w:style>
  <w:style w:type="paragraph" w:customStyle="1" w:styleId="30">
    <w:name w:val="正文 New"/>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3822</Words>
  <Characters>4038</Characters>
  <Lines>0</Lines>
  <Paragraphs>0</Paragraphs>
  <TotalTime>96</TotalTime>
  <ScaleCrop>false</ScaleCrop>
  <LinksUpToDate>false</LinksUpToDate>
  <CharactersWithSpaces>4751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czz</cp:lastModifiedBy>
  <cp:lastPrinted>2026-07-16T02:23:00Z</cp:lastPrinted>
  <dcterms:modified xsi:type="dcterms:W3CDTF">2026-07-16T09:20:44Z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97CF89462C554CBA82836C425FB93A37_13</vt:lpwstr>
  </property>
  <property fmtid="{D5CDD505-2E9C-101B-9397-08002B2CF9AE}" pid="4" name="KSOTemplateDocerSaveRecord">
    <vt:lpwstr>eyJoZGlkIjoiYTlmMThjYTYzMzFmNDRjNDRmZjM5OTQyOGI4MjZlMTQiLCJ1c2VySWQiOiIzODI3ODA0MDUifQ==</vt:lpwstr>
  </property>
</Properties>
</file>