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7004C">
      <w:pPr>
        <w:pStyle w:val="16"/>
        <w:spacing w:before="120" w:line="500" w:lineRule="exact"/>
        <w:rPr>
          <w:rFonts w:hint="default" w:ascii="宋体" w:hAnsi="宋体" w:cs="宋体"/>
          <w:color w:val="333333"/>
          <w:kern w:val="0"/>
          <w:lang w:val="en-US" w:eastAsia="zh-CN"/>
        </w:rPr>
      </w:pPr>
      <w:r>
        <w:rPr>
          <w:rFonts w:hint="eastAsia" w:ascii="宋体" w:hAnsi="宋体" w:cs="宋体"/>
          <w:color w:val="333333"/>
          <w:kern w:val="0"/>
          <w:lang w:val="en-US" w:eastAsia="zh-CN"/>
        </w:rPr>
        <w:t>雨山湖动物园动物蔬菜采购邀请函</w:t>
      </w:r>
    </w:p>
    <w:p w14:paraId="3497D2DE">
      <w:pPr>
        <w:widowControl/>
        <w:spacing w:line="360" w:lineRule="auto"/>
        <w:ind w:firstLine="562" w:firstLineChars="200"/>
        <w:jc w:val="left"/>
        <w:rPr>
          <w:rFonts w:ascii="黑体" w:hAnsi="黑体" w:eastAsia="黑体" w:cs="黑体"/>
          <w:b/>
          <w:color w:val="333333"/>
          <w:kern w:val="0"/>
          <w:sz w:val="28"/>
          <w:szCs w:val="28"/>
        </w:rPr>
      </w:pPr>
    </w:p>
    <w:p w14:paraId="52652629">
      <w:pPr>
        <w:widowControl/>
        <w:spacing w:line="360" w:lineRule="auto"/>
        <w:ind w:firstLine="562" w:firstLineChars="200"/>
        <w:jc w:val="left"/>
        <w:rPr>
          <w:rFonts w:hint="eastAsia" w:ascii="黑体" w:hAnsi="黑体" w:eastAsia="黑体" w:cs="黑体"/>
          <w:b/>
          <w:color w:val="333333"/>
          <w:kern w:val="0"/>
          <w:sz w:val="28"/>
          <w:szCs w:val="28"/>
        </w:rPr>
      </w:pPr>
      <w:r>
        <w:rPr>
          <w:rFonts w:hint="eastAsia" w:ascii="黑体" w:hAnsi="黑体" w:eastAsia="黑体" w:cs="黑体"/>
          <w:b/>
          <w:color w:val="333333"/>
          <w:kern w:val="0"/>
          <w:sz w:val="28"/>
          <w:szCs w:val="28"/>
        </w:rPr>
        <w:t>项目概况</w:t>
      </w:r>
    </w:p>
    <w:p w14:paraId="6C38786E">
      <w:pPr>
        <w:ind w:firstLine="480" w:firstLineChars="200"/>
        <w:jc w:val="lef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为了确保</w:t>
      </w:r>
      <w:r>
        <w:rPr>
          <w:rFonts w:hint="eastAsia" w:cs="Times New Roman"/>
          <w:sz w:val="24"/>
          <w:szCs w:val="24"/>
          <w:lang w:val="en-US" w:eastAsia="zh-CN"/>
        </w:rPr>
        <w:t>动物园</w:t>
      </w:r>
      <w:r>
        <w:rPr>
          <w:rFonts w:hint="eastAsia" w:ascii="Times New Roman" w:hAnsi="Times New Roman" w:eastAsia="宋体" w:cs="Times New Roman"/>
          <w:sz w:val="24"/>
          <w:szCs w:val="24"/>
          <w:lang w:val="en-US" w:eastAsia="zh-CN"/>
        </w:rPr>
        <w:t>园区</w:t>
      </w:r>
      <w:r>
        <w:rPr>
          <w:rFonts w:hint="eastAsia" w:cs="Times New Roman"/>
          <w:sz w:val="24"/>
          <w:szCs w:val="24"/>
          <w:lang w:val="en-US" w:eastAsia="zh-CN"/>
        </w:rPr>
        <w:t>动物蔬菜供应</w:t>
      </w:r>
      <w:r>
        <w:rPr>
          <w:rFonts w:hint="eastAsia" w:ascii="Times New Roman" w:hAnsi="Times New Roman" w:eastAsia="宋体" w:cs="Times New Roman"/>
          <w:sz w:val="24"/>
          <w:szCs w:val="24"/>
          <w:lang w:val="en-US" w:eastAsia="zh-CN"/>
        </w:rPr>
        <w:t>的质量和稳定，</w:t>
      </w:r>
      <w:r>
        <w:rPr>
          <w:rFonts w:hint="eastAsia" w:cs="Times New Roman"/>
          <w:sz w:val="24"/>
          <w:szCs w:val="24"/>
          <w:lang w:val="en-US" w:eastAsia="zh-CN"/>
        </w:rPr>
        <w:t>继续</w:t>
      </w:r>
      <w:r>
        <w:rPr>
          <w:rFonts w:hint="eastAsia" w:ascii="Times New Roman" w:hAnsi="Times New Roman" w:eastAsia="宋体" w:cs="Times New Roman"/>
          <w:sz w:val="24"/>
          <w:szCs w:val="24"/>
          <w:lang w:val="en-US" w:eastAsia="zh-CN"/>
        </w:rPr>
        <w:t>按照原园区每月用量采用</w:t>
      </w:r>
      <w:r>
        <w:rPr>
          <w:rFonts w:hint="eastAsia" w:cs="Times New Roman"/>
          <w:sz w:val="24"/>
          <w:szCs w:val="24"/>
          <w:lang w:val="en-US" w:eastAsia="zh-CN"/>
        </w:rPr>
        <w:t>最低价中标的采购方式</w:t>
      </w:r>
      <w:r>
        <w:rPr>
          <w:rFonts w:hint="eastAsia" w:ascii="Times New Roman" w:hAnsi="Times New Roman" w:eastAsia="宋体" w:cs="Times New Roman"/>
          <w:sz w:val="24"/>
          <w:szCs w:val="24"/>
          <w:lang w:val="en-US" w:eastAsia="zh-CN"/>
        </w:rPr>
        <w:t>选定</w:t>
      </w:r>
      <w:r>
        <w:rPr>
          <w:rFonts w:hint="eastAsia" w:cs="Times New Roman"/>
          <w:sz w:val="24"/>
          <w:szCs w:val="24"/>
          <w:lang w:val="en-US" w:eastAsia="zh-CN"/>
        </w:rPr>
        <w:t>动物园动物蔬菜</w:t>
      </w:r>
      <w:r>
        <w:rPr>
          <w:rFonts w:hint="eastAsia" w:ascii="Times New Roman" w:hAnsi="Times New Roman" w:eastAsia="宋体" w:cs="Times New Roman"/>
          <w:sz w:val="24"/>
          <w:szCs w:val="24"/>
          <w:lang w:val="en-US" w:eastAsia="zh-CN"/>
        </w:rPr>
        <w:t>采购单位。</w:t>
      </w:r>
    </w:p>
    <w:p w14:paraId="2A7986FB">
      <w:pPr>
        <w:ind w:firstLine="480" w:firstLineChars="200"/>
        <w:jc w:val="left"/>
        <w:rPr>
          <w:rFonts w:hint="eastAsia" w:ascii="Times New Roman" w:hAnsi="Times New Roman" w:eastAsia="宋体" w:cs="Times New Roman"/>
          <w:sz w:val="24"/>
          <w:szCs w:val="24"/>
          <w:highlight w:val="none"/>
          <w:shd w:val="clear" w:color="FFFFFF" w:fill="D9D9D9"/>
          <w:lang w:val="en-US" w:eastAsia="zh-CN"/>
        </w:rPr>
      </w:pPr>
    </w:p>
    <w:p w14:paraId="2B483689">
      <w:pPr>
        <w:widowControl/>
        <w:spacing w:line="360" w:lineRule="auto"/>
        <w:ind w:firstLine="480" w:firstLineChars="200"/>
        <w:jc w:val="left"/>
        <w:rPr>
          <w:rFonts w:hint="default" w:ascii="宋体" w:hAnsi="宋体" w:cs="宋体"/>
          <w:color w:val="000000"/>
          <w:sz w:val="24"/>
          <w:lang w:val="en-US" w:eastAsia="zh-CN"/>
        </w:rPr>
      </w:pPr>
    </w:p>
    <w:p w14:paraId="3A0D49B2">
      <w:pPr>
        <w:widowControl/>
        <w:spacing w:line="360" w:lineRule="auto"/>
        <w:ind w:firstLine="562" w:firstLineChars="200"/>
        <w:jc w:val="left"/>
        <w:rPr>
          <w:rFonts w:ascii="黑体" w:hAnsi="黑体" w:eastAsia="黑体" w:cs="黑体"/>
          <w:b/>
          <w:color w:val="333333"/>
          <w:kern w:val="0"/>
          <w:sz w:val="28"/>
          <w:szCs w:val="28"/>
        </w:rPr>
      </w:pPr>
      <w:r>
        <w:rPr>
          <w:rFonts w:hint="eastAsia" w:ascii="黑体" w:hAnsi="黑体" w:eastAsia="黑体" w:cs="黑体"/>
          <w:b/>
          <w:color w:val="333333"/>
          <w:kern w:val="0"/>
          <w:sz w:val="28"/>
          <w:szCs w:val="28"/>
        </w:rPr>
        <w:t>一、项目基本情况</w:t>
      </w:r>
    </w:p>
    <w:p w14:paraId="7051E211">
      <w:pPr>
        <w:widowControl/>
        <w:spacing w:line="360" w:lineRule="auto"/>
        <w:ind w:firstLine="480" w:firstLineChars="200"/>
        <w:rPr>
          <w:rFonts w:hint="default" w:ascii="宋体" w:hAnsi="宋体" w:cs="宋体"/>
          <w:color w:val="333333"/>
          <w:kern w:val="0"/>
          <w:sz w:val="24"/>
          <w:lang w:val="en-US" w:eastAsia="zh-CN"/>
        </w:rPr>
      </w:pPr>
      <w:r>
        <w:rPr>
          <w:rFonts w:hint="eastAsia" w:ascii="宋体" w:hAnsi="宋体" w:cs="宋体"/>
          <w:color w:val="333333"/>
          <w:kern w:val="0"/>
          <w:sz w:val="24"/>
        </w:rPr>
        <w:t>1、项目名称：雨山</w:t>
      </w:r>
      <w:r>
        <w:rPr>
          <w:rFonts w:hint="eastAsia" w:ascii="宋体" w:hAnsi="宋体" w:cs="宋体"/>
          <w:color w:val="333333"/>
          <w:kern w:val="0"/>
          <w:sz w:val="24"/>
          <w:lang w:val="en-US" w:eastAsia="zh-CN"/>
        </w:rPr>
        <w:t>动物园蔬菜</w:t>
      </w:r>
      <w:r>
        <w:rPr>
          <w:rFonts w:hint="eastAsia" w:ascii="宋体" w:hAnsi="宋体" w:cs="宋体"/>
          <w:color w:val="333333"/>
          <w:kern w:val="0"/>
          <w:sz w:val="24"/>
        </w:rPr>
        <w:t>采购</w:t>
      </w:r>
    </w:p>
    <w:p w14:paraId="523A68E7">
      <w:pPr>
        <w:widowControl/>
        <w:spacing w:line="360" w:lineRule="auto"/>
        <w:ind w:firstLine="480" w:firstLineChars="200"/>
        <w:jc w:val="left"/>
        <w:rPr>
          <w:rFonts w:ascii="宋体" w:hAnsi="宋体" w:cs="宋体"/>
          <w:color w:val="333333"/>
          <w:kern w:val="0"/>
          <w:sz w:val="24"/>
        </w:rPr>
      </w:pPr>
      <w:r>
        <w:rPr>
          <w:rFonts w:hint="eastAsia" w:ascii="宋体" w:hAnsi="宋体" w:cs="宋体"/>
          <w:color w:val="333333"/>
          <w:kern w:val="0"/>
          <w:sz w:val="24"/>
        </w:rPr>
        <w:t>2、招标方式：邀请招标</w:t>
      </w:r>
    </w:p>
    <w:p w14:paraId="23E46A39">
      <w:pPr>
        <w:widowControl/>
        <w:shd w:val="clear" w:color="auto" w:fill="FFFFFF"/>
        <w:spacing w:line="500" w:lineRule="exact"/>
        <w:ind w:firstLine="480" w:firstLineChars="200"/>
        <w:jc w:val="left"/>
        <w:rPr>
          <w:rFonts w:hint="eastAsia" w:ascii="宋体" w:hAnsi="宋体" w:cs="宋体"/>
          <w:color w:val="333333"/>
          <w:kern w:val="0"/>
          <w:sz w:val="24"/>
          <w:highlight w:val="none"/>
          <w:lang w:eastAsia="zh-CN"/>
        </w:rPr>
      </w:pPr>
      <w:r>
        <w:rPr>
          <w:rFonts w:hint="eastAsia" w:ascii="宋体" w:hAnsi="宋体" w:cs="宋体"/>
          <w:color w:val="333333"/>
          <w:kern w:val="0"/>
          <w:sz w:val="24"/>
        </w:rPr>
        <w:t>3、</w:t>
      </w:r>
      <w:r>
        <w:rPr>
          <w:rFonts w:hint="eastAsia" w:ascii="宋体" w:hAnsi="宋体" w:cs="宋体"/>
          <w:color w:val="333333"/>
          <w:kern w:val="0"/>
          <w:sz w:val="24"/>
          <w:lang w:val="en-US" w:eastAsia="zh-CN"/>
        </w:rPr>
        <w:t>控制价：综合费率100%</w:t>
      </w:r>
      <w:r>
        <w:rPr>
          <w:rFonts w:hint="eastAsia" w:ascii="宋体" w:hAnsi="宋体" w:cs="宋体"/>
          <w:color w:val="333333"/>
          <w:kern w:val="0"/>
          <w:sz w:val="24"/>
          <w:highlight w:val="none"/>
          <w:lang w:eastAsia="zh-CN"/>
        </w:rPr>
        <w:t>。</w:t>
      </w:r>
    </w:p>
    <w:p w14:paraId="6B9B8FB2">
      <w:pPr>
        <w:widowControl/>
        <w:shd w:val="clear" w:color="auto" w:fill="FFFFFF"/>
        <w:spacing w:line="500" w:lineRule="exact"/>
        <w:ind w:firstLine="480" w:firstLineChars="200"/>
        <w:jc w:val="left"/>
        <w:rPr>
          <w:rFonts w:hint="default" w:ascii="宋体" w:hAnsi="宋体" w:cs="宋体"/>
          <w:color w:val="333333"/>
          <w:kern w:val="0"/>
          <w:sz w:val="24"/>
          <w:highlight w:val="none"/>
          <w:lang w:val="en-US" w:eastAsia="zh-CN"/>
        </w:rPr>
      </w:pPr>
      <w:r>
        <w:rPr>
          <w:rFonts w:hint="eastAsia" w:ascii="宋体" w:hAnsi="宋体" w:cs="宋体"/>
          <w:color w:val="333333"/>
          <w:kern w:val="0"/>
          <w:sz w:val="24"/>
          <w:highlight w:val="none"/>
          <w:lang w:val="en-US" w:eastAsia="zh-CN"/>
        </w:rPr>
        <w:t>4、最高限价：综合费率95%，合同累计支付不超过3万元。</w:t>
      </w:r>
    </w:p>
    <w:p w14:paraId="1AFE7E6B">
      <w:pPr>
        <w:widowControl/>
        <w:shd w:val="clear" w:color="auto" w:fill="FFFFFF"/>
        <w:spacing w:line="480" w:lineRule="auto"/>
        <w:ind w:firstLine="480" w:firstLineChars="200"/>
        <w:jc w:val="left"/>
        <w:rPr>
          <w:rFonts w:ascii="宋体" w:hAnsi="宋体" w:cs="宋体"/>
          <w:color w:val="333333"/>
          <w:kern w:val="0"/>
          <w:sz w:val="24"/>
        </w:rPr>
      </w:pPr>
      <w:r>
        <w:rPr>
          <w:rFonts w:hint="eastAsia" w:ascii="宋体" w:hAnsi="宋体" w:cs="宋体"/>
          <w:color w:val="333333"/>
          <w:kern w:val="0"/>
          <w:sz w:val="24"/>
          <w:lang w:val="en-US" w:eastAsia="zh-CN"/>
        </w:rPr>
        <w:t>5</w:t>
      </w:r>
      <w:r>
        <w:rPr>
          <w:rFonts w:hint="eastAsia" w:ascii="宋体" w:hAnsi="宋体" w:cs="宋体"/>
          <w:color w:val="333333"/>
          <w:kern w:val="0"/>
          <w:sz w:val="24"/>
        </w:rPr>
        <w:t>、合同履行期限：</w:t>
      </w:r>
      <w:r>
        <w:rPr>
          <w:rFonts w:hint="eastAsia" w:ascii="宋体" w:hAnsi="宋体" w:cs="宋体"/>
          <w:color w:val="333333"/>
          <w:kern w:val="0"/>
          <w:sz w:val="24"/>
          <w:lang w:val="en-US" w:eastAsia="zh-CN"/>
        </w:rPr>
        <w:t>365天。（具体已甲方指令为准）</w:t>
      </w:r>
    </w:p>
    <w:p w14:paraId="6AE5CD3B">
      <w:pPr>
        <w:widowControl/>
        <w:shd w:val="clear" w:color="auto" w:fill="FFFFFF"/>
        <w:spacing w:line="500" w:lineRule="exact"/>
        <w:ind w:firstLine="480" w:firstLineChars="200"/>
        <w:jc w:val="left"/>
        <w:rPr>
          <w:rFonts w:ascii="宋体" w:hAnsi="宋体" w:cs="宋体"/>
          <w:color w:val="333333"/>
          <w:kern w:val="0"/>
          <w:sz w:val="24"/>
        </w:rPr>
      </w:pPr>
      <w:r>
        <w:rPr>
          <w:rFonts w:hint="eastAsia" w:ascii="宋体" w:hAnsi="宋体" w:cs="宋体"/>
          <w:color w:val="333333"/>
          <w:kern w:val="0"/>
          <w:sz w:val="24"/>
          <w:lang w:val="en-US" w:eastAsia="zh-CN"/>
        </w:rPr>
        <w:t>6</w:t>
      </w:r>
      <w:r>
        <w:rPr>
          <w:rFonts w:hint="eastAsia" w:ascii="宋体" w:hAnsi="宋体" w:cs="宋体"/>
          <w:color w:val="333333"/>
          <w:kern w:val="0"/>
          <w:sz w:val="24"/>
        </w:rPr>
        <w:t>、本项目是否接受联合体投标：否</w:t>
      </w:r>
    </w:p>
    <w:p w14:paraId="07EB1220">
      <w:pPr>
        <w:widowControl/>
        <w:spacing w:line="360" w:lineRule="auto"/>
        <w:ind w:firstLine="562" w:firstLineChars="200"/>
        <w:jc w:val="left"/>
        <w:rPr>
          <w:rFonts w:ascii="黑体" w:hAnsi="黑体" w:eastAsia="黑体" w:cs="黑体"/>
          <w:b/>
          <w:color w:val="333333"/>
          <w:kern w:val="0"/>
          <w:sz w:val="28"/>
          <w:szCs w:val="28"/>
        </w:rPr>
      </w:pPr>
      <w:r>
        <w:rPr>
          <w:rFonts w:hint="eastAsia" w:ascii="黑体" w:hAnsi="黑体" w:eastAsia="黑体" w:cs="黑体"/>
          <w:b/>
          <w:color w:val="333333"/>
          <w:kern w:val="0"/>
          <w:sz w:val="28"/>
          <w:szCs w:val="28"/>
        </w:rPr>
        <w:t>二、供应商资格要求</w:t>
      </w:r>
    </w:p>
    <w:p w14:paraId="3FF52646">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1、本项目的特定资格要求：</w:t>
      </w:r>
    </w:p>
    <w:p w14:paraId="29741F3E">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供应商须具有独立法人资格的企业或具有经营资格能独立承担民事责任单位；</w:t>
      </w:r>
    </w:p>
    <w:p w14:paraId="1ADDFA43">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2、信誉要求：</w:t>
      </w:r>
    </w:p>
    <w:p w14:paraId="42741C00">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（1）</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无被安徽省外的省级（含）以上人民政府行政主管部门限制投标或限制承揽项目或作“投标时，不予通过资格审查”处罚的不良记录（该不良记录在有效期内）；</w:t>
      </w:r>
    </w:p>
    <w:p w14:paraId="1197BA28">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（2）</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无被安徽省内的地市级（含）以上人民政府行政主管部门限制投标或限制承揽项目或作“投标时，不予通过资格审查”处罚的不良记录（该不良记录在有效期内）。</w:t>
      </w:r>
    </w:p>
    <w:p w14:paraId="2F84EB14">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3、</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存在以下不良信用记录情形之一的，不得确定为成交人：</w:t>
      </w:r>
    </w:p>
    <w:p w14:paraId="289B8CDD">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（1）</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被人民法院列入失信被执行人的。</w:t>
      </w:r>
    </w:p>
    <w:p w14:paraId="2375CD2F">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（2）</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被市场监督管理部门列入企业经营异常名录的。</w:t>
      </w:r>
    </w:p>
    <w:p w14:paraId="635F699A">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（3）</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被税务部门列入重大税收违法案件当事人名单的。</w:t>
      </w:r>
    </w:p>
    <w:p w14:paraId="4B39F743">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（4）</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被人力资源社会保障行政部门列入拖欠农民工工资“黑名单”的。</w:t>
      </w:r>
    </w:p>
    <w:p w14:paraId="01C4B97A">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注：以上（1）</w:t>
      </w:r>
      <w:r>
        <w:rPr>
          <w:rFonts w:hint="eastAsia" w:ascii="宋体" w:hAnsi="宋体" w:cs="宋体"/>
          <w:color w:val="000000"/>
          <w:spacing w:val="6"/>
          <w:shd w:val="clear" w:color="auto" w:fill="FFFFFF"/>
          <w:lang w:eastAsia="zh-CN"/>
        </w:rPr>
        <w:t>－</w:t>
      </w:r>
      <w:r>
        <w:rPr>
          <w:rFonts w:hint="eastAsia" w:ascii="宋体" w:hAnsi="宋体" w:cs="宋体"/>
          <w:color w:val="000000"/>
          <w:spacing w:val="6"/>
          <w:shd w:val="clear" w:color="auto" w:fill="FFFFFF"/>
        </w:rPr>
        <w:t>（4）项仅以开标当日“信用中国”网</w:t>
      </w:r>
      <w:r>
        <w:rPr>
          <w:rFonts w:hint="eastAsia" w:ascii="宋体" w:hAnsi="宋体" w:cs="宋体"/>
          <w:color w:val="000000"/>
          <w:spacing w:val="6"/>
          <w:shd w:val="clear" w:color="auto" w:fill="FFFFFF"/>
          <w:lang w:val="en-US" w:eastAsia="zh-CN"/>
        </w:rPr>
        <w:t>站</w:t>
      </w:r>
      <w:r>
        <w:rPr>
          <w:rFonts w:hint="eastAsia" w:ascii="宋体" w:hAnsi="宋体" w:cs="宋体"/>
          <w:color w:val="000000"/>
          <w:spacing w:val="6"/>
          <w:shd w:val="clear" w:color="auto" w:fill="FFFFFF"/>
        </w:rPr>
        <w:t>http://www.creditchina.gov.cn/公布的信息为准。</w:t>
      </w:r>
    </w:p>
    <w:p w14:paraId="2613980B">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4、业绩要求： / 。</w:t>
      </w:r>
    </w:p>
    <w:p w14:paraId="7FEADB41">
      <w:pPr>
        <w:pStyle w:val="15"/>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5、本项目不接受联合体参选人。</w:t>
      </w:r>
    </w:p>
    <w:p w14:paraId="005E5EE7">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2" w:firstLineChars="200"/>
        <w:jc w:val="left"/>
        <w:textAlignment w:val="auto"/>
        <w:rPr>
          <w:rFonts w:hint="eastAsia" w:ascii="黑体" w:hAnsi="黑体" w:eastAsia="黑体" w:cs="黑体"/>
          <w:b/>
          <w:color w:val="333333"/>
          <w:kern w:val="0"/>
          <w:sz w:val="28"/>
          <w:szCs w:val="28"/>
          <w:lang w:val="en-US" w:eastAsia="zh-CN" w:bidi="ar-SA"/>
        </w:rPr>
      </w:pPr>
      <w:bookmarkStart w:id="0" w:name="_Toc1377"/>
      <w:r>
        <w:rPr>
          <w:rFonts w:hint="eastAsia" w:ascii="黑体" w:hAnsi="黑体" w:eastAsia="黑体" w:cs="黑体"/>
          <w:b/>
          <w:color w:val="333333"/>
          <w:kern w:val="0"/>
          <w:sz w:val="28"/>
          <w:szCs w:val="28"/>
          <w:lang w:val="en-US" w:eastAsia="zh-CN" w:bidi="ar-SA"/>
        </w:rPr>
        <w:t>三、响应文件提交</w:t>
      </w:r>
    </w:p>
    <w:p w14:paraId="73864F39">
      <w:pPr>
        <w:pStyle w:val="15"/>
        <w:widowControl/>
        <w:spacing w:beforeAutospacing="0" w:afterAutospacing="0" w:line="480" w:lineRule="exact"/>
        <w:ind w:firstLine="556"/>
        <w:jc w:val="both"/>
        <w:rPr>
          <w:rFonts w:hint="eastAsia" w:ascii="宋体" w:hAnsi="宋体" w:eastAsia="宋体" w:cs="宋体"/>
          <w:color w:val="000000"/>
          <w:spacing w:val="6"/>
          <w:shd w:val="clear" w:color="auto" w:fill="FFFFFF"/>
          <w:lang w:val="en-US" w:eastAsia="zh-CN"/>
        </w:rPr>
      </w:pPr>
      <w:r>
        <w:rPr>
          <w:rFonts w:hint="eastAsia" w:ascii="宋体" w:hAnsi="宋体" w:eastAsia="宋体" w:cs="宋体"/>
          <w:color w:val="000000"/>
          <w:spacing w:val="6"/>
          <w:shd w:val="clear" w:color="auto" w:fill="FFFFFF"/>
          <w:lang w:val="en-US" w:eastAsia="zh-CN"/>
        </w:rPr>
        <w:t>1.应提供以下资料（盖章扫描件）：</w:t>
      </w:r>
    </w:p>
    <w:p w14:paraId="6C960747">
      <w:pPr>
        <w:pStyle w:val="15"/>
        <w:widowControl/>
        <w:spacing w:beforeAutospacing="0" w:afterAutospacing="0" w:line="480" w:lineRule="exact"/>
        <w:ind w:firstLine="556"/>
        <w:jc w:val="both"/>
        <w:rPr>
          <w:rFonts w:hint="eastAsia" w:ascii="宋体" w:hAnsi="宋体" w:eastAsia="宋体" w:cs="宋体"/>
          <w:color w:val="000000"/>
          <w:spacing w:val="6"/>
          <w:shd w:val="clear" w:color="auto" w:fill="FFFFFF"/>
          <w:lang w:val="en-US" w:eastAsia="zh-CN"/>
        </w:rPr>
      </w:pPr>
      <w:r>
        <w:rPr>
          <w:rFonts w:hint="eastAsia" w:ascii="宋体" w:hAnsi="宋体" w:eastAsia="宋体" w:cs="宋体"/>
          <w:color w:val="000000"/>
          <w:spacing w:val="6"/>
          <w:shd w:val="clear" w:color="auto" w:fill="FFFFFF"/>
          <w:lang w:val="en-US" w:eastAsia="zh-CN"/>
        </w:rPr>
        <w:t>（1）企业法人营业执照扫描件</w:t>
      </w:r>
    </w:p>
    <w:p w14:paraId="0F641DC2">
      <w:pPr>
        <w:pStyle w:val="15"/>
        <w:widowControl/>
        <w:spacing w:beforeAutospacing="0" w:afterAutospacing="0" w:line="480" w:lineRule="exact"/>
        <w:ind w:firstLine="556"/>
        <w:jc w:val="both"/>
        <w:rPr>
          <w:rFonts w:hint="eastAsia" w:ascii="宋体" w:hAnsi="宋体" w:eastAsia="宋体" w:cs="宋体"/>
          <w:color w:val="000000"/>
          <w:spacing w:val="6"/>
          <w:shd w:val="clear" w:color="auto" w:fill="FFFFFF"/>
          <w:lang w:val="en-US" w:eastAsia="zh-CN"/>
        </w:rPr>
      </w:pPr>
      <w:r>
        <w:rPr>
          <w:rFonts w:hint="eastAsia" w:ascii="宋体" w:hAnsi="宋体" w:eastAsia="宋体" w:cs="宋体"/>
          <w:color w:val="000000"/>
          <w:spacing w:val="6"/>
          <w:shd w:val="clear" w:color="auto" w:fill="FFFFFF"/>
          <w:lang w:val="en-US" w:eastAsia="zh-CN"/>
        </w:rPr>
        <w:t>（2）有效期内的企业、项目组成员资质证书</w:t>
      </w:r>
    </w:p>
    <w:p w14:paraId="1AF4E7F6">
      <w:pPr>
        <w:pStyle w:val="15"/>
        <w:widowControl/>
        <w:spacing w:beforeAutospacing="0" w:afterAutospacing="0" w:line="480" w:lineRule="exact"/>
        <w:ind w:firstLine="556"/>
        <w:jc w:val="both"/>
        <w:rPr>
          <w:rFonts w:hint="eastAsia" w:ascii="宋体" w:hAnsi="宋体" w:eastAsia="宋体" w:cs="宋体"/>
          <w:color w:val="000000"/>
          <w:spacing w:val="6"/>
          <w:shd w:val="clear" w:color="auto" w:fill="FFFFFF"/>
          <w:lang w:val="en-US" w:eastAsia="zh-CN"/>
        </w:rPr>
      </w:pPr>
      <w:r>
        <w:rPr>
          <w:rFonts w:hint="eastAsia" w:ascii="宋体" w:hAnsi="宋体" w:eastAsia="宋体" w:cs="宋体"/>
          <w:color w:val="000000"/>
          <w:spacing w:val="6"/>
          <w:shd w:val="clear" w:color="auto" w:fill="FFFFFF"/>
          <w:lang w:val="en-US" w:eastAsia="zh-CN"/>
        </w:rPr>
        <w:t>（3）响应函、报价一览表（具体格式详见附件）。</w:t>
      </w:r>
    </w:p>
    <w:p w14:paraId="7AF9F283">
      <w:pPr>
        <w:pStyle w:val="15"/>
        <w:widowControl/>
        <w:spacing w:beforeAutospacing="0" w:afterAutospacing="0" w:line="480" w:lineRule="exact"/>
        <w:ind w:firstLine="556"/>
        <w:jc w:val="both"/>
        <w:rPr>
          <w:rFonts w:hint="eastAsia" w:ascii="宋体" w:hAnsi="宋体" w:eastAsia="宋体" w:cs="宋体"/>
          <w:color w:val="000000"/>
          <w:spacing w:val="6"/>
          <w:shd w:val="clear" w:color="auto" w:fill="FFFFFF"/>
          <w:lang w:val="en-US" w:eastAsia="zh-CN"/>
        </w:rPr>
      </w:pPr>
      <w:r>
        <w:rPr>
          <w:rFonts w:hint="eastAsia" w:ascii="宋体" w:hAnsi="宋体" w:eastAsia="宋体" w:cs="宋体"/>
          <w:color w:val="000000"/>
          <w:spacing w:val="6"/>
          <w:shd w:val="clear" w:color="auto" w:fill="FFFFFF"/>
          <w:lang w:val="en-US" w:eastAsia="zh-CN"/>
        </w:rPr>
        <w:t>2.投标响应文件提交截止时间：202</w:t>
      </w:r>
      <w:r>
        <w:rPr>
          <w:rFonts w:hint="eastAsia" w:ascii="宋体" w:hAnsi="宋体" w:cs="宋体"/>
          <w:color w:val="000000"/>
          <w:spacing w:val="6"/>
          <w:shd w:val="clear" w:color="auto" w:fill="FFFFFF"/>
          <w:lang w:val="en-US" w:eastAsia="zh-CN"/>
        </w:rPr>
        <w:t>6</w:t>
      </w:r>
      <w:r>
        <w:rPr>
          <w:rFonts w:hint="eastAsia" w:ascii="宋体" w:hAnsi="宋体" w:eastAsia="宋体" w:cs="宋体"/>
          <w:color w:val="000000"/>
          <w:spacing w:val="6"/>
          <w:shd w:val="clear" w:color="auto" w:fill="FFFFFF"/>
          <w:lang w:val="en-US" w:eastAsia="zh-CN"/>
        </w:rPr>
        <w:t>年</w:t>
      </w:r>
      <w:r>
        <w:rPr>
          <w:rFonts w:hint="eastAsia" w:ascii="宋体" w:hAnsi="宋体" w:cs="宋体"/>
          <w:color w:val="000000"/>
          <w:spacing w:val="6"/>
          <w:shd w:val="clear" w:color="auto" w:fill="FFFFFF"/>
          <w:lang w:val="en-US" w:eastAsia="zh-CN"/>
        </w:rPr>
        <w:t>8</w:t>
      </w:r>
      <w:r>
        <w:rPr>
          <w:rFonts w:hint="eastAsia" w:ascii="宋体" w:hAnsi="宋体" w:eastAsia="宋体" w:cs="宋体"/>
          <w:color w:val="000000"/>
          <w:spacing w:val="6"/>
          <w:shd w:val="clear" w:color="auto" w:fill="FFFFFF"/>
          <w:lang w:val="en-US" w:eastAsia="zh-CN"/>
        </w:rPr>
        <w:t>月</w:t>
      </w:r>
      <w:r>
        <w:rPr>
          <w:rFonts w:hint="eastAsia" w:ascii="宋体" w:hAnsi="宋体" w:cs="宋体"/>
          <w:color w:val="000000"/>
          <w:spacing w:val="6"/>
          <w:shd w:val="clear" w:color="auto" w:fill="FFFFFF"/>
          <w:lang w:val="en-US" w:eastAsia="zh-CN"/>
        </w:rPr>
        <w:t>21</w:t>
      </w:r>
      <w:r>
        <w:rPr>
          <w:rFonts w:hint="eastAsia" w:ascii="宋体" w:hAnsi="宋体" w:eastAsia="宋体" w:cs="宋体"/>
          <w:color w:val="000000"/>
          <w:spacing w:val="6"/>
          <w:shd w:val="clear" w:color="auto" w:fill="FFFFFF"/>
          <w:lang w:val="en-US" w:eastAsia="zh-CN"/>
        </w:rPr>
        <w:t>日</w:t>
      </w:r>
      <w:r>
        <w:rPr>
          <w:rFonts w:hint="eastAsia" w:ascii="宋体" w:hAnsi="宋体" w:cs="宋体"/>
          <w:color w:val="000000"/>
          <w:spacing w:val="6"/>
          <w:shd w:val="clear" w:color="auto" w:fill="FFFFFF"/>
          <w:lang w:val="en-US" w:eastAsia="zh-CN"/>
        </w:rPr>
        <w:t>下</w:t>
      </w:r>
      <w:r>
        <w:rPr>
          <w:rFonts w:hint="eastAsia" w:ascii="宋体" w:hAnsi="宋体" w:eastAsia="宋体" w:cs="宋体"/>
          <w:color w:val="000000"/>
          <w:spacing w:val="6"/>
          <w:shd w:val="clear" w:color="auto" w:fill="FFFFFF"/>
          <w:lang w:val="en-US" w:eastAsia="zh-CN"/>
        </w:rPr>
        <w:t>午</w:t>
      </w:r>
      <w:r>
        <w:rPr>
          <w:rFonts w:hint="eastAsia" w:ascii="宋体" w:hAnsi="宋体" w:cs="宋体"/>
          <w:color w:val="000000"/>
          <w:spacing w:val="6"/>
          <w:shd w:val="clear" w:color="auto" w:fill="FFFFFF"/>
          <w:lang w:val="en-US" w:eastAsia="zh-CN"/>
        </w:rPr>
        <w:t>16:00</w:t>
      </w:r>
      <w:r>
        <w:rPr>
          <w:rFonts w:hint="eastAsia" w:ascii="宋体" w:hAnsi="宋体" w:eastAsia="宋体" w:cs="宋体"/>
          <w:color w:val="000000"/>
          <w:spacing w:val="6"/>
          <w:shd w:val="clear" w:color="auto" w:fill="FFFFFF"/>
          <w:lang w:val="en-US" w:eastAsia="zh-CN"/>
        </w:rPr>
        <w:t>（北京时间）</w:t>
      </w:r>
    </w:p>
    <w:p w14:paraId="7CBC5CFC">
      <w:pPr>
        <w:pStyle w:val="15"/>
        <w:widowControl/>
        <w:spacing w:beforeAutospacing="0" w:afterAutospacing="0" w:line="480" w:lineRule="exact"/>
        <w:ind w:firstLine="556"/>
        <w:jc w:val="both"/>
        <w:rPr>
          <w:rFonts w:hint="default" w:ascii="宋体" w:hAnsi="宋体" w:eastAsia="宋体" w:cs="宋体"/>
          <w:color w:val="000000"/>
          <w:spacing w:val="6"/>
          <w:shd w:val="clear" w:color="auto" w:fill="FFFFFF"/>
          <w:lang w:val="en-US" w:eastAsia="zh-CN"/>
        </w:rPr>
      </w:pPr>
      <w:r>
        <w:rPr>
          <w:rFonts w:hint="eastAsia" w:ascii="宋体" w:hAnsi="宋体" w:eastAsia="宋体" w:cs="宋体"/>
          <w:color w:val="000000"/>
          <w:spacing w:val="6"/>
          <w:shd w:val="clear" w:color="auto" w:fill="FFFFFF"/>
          <w:lang w:val="en-US" w:eastAsia="zh-CN"/>
        </w:rPr>
        <w:t>3、投标响应文件提交方式：相关资料扫描件发送至邮箱wzf08044386997@qq.com</w:t>
      </w:r>
    </w:p>
    <w:p w14:paraId="5D30280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黑体" w:hAnsi="黑体" w:eastAsia="黑体" w:cs="黑体"/>
          <w:b/>
          <w:color w:val="333333"/>
          <w:kern w:val="0"/>
          <w:sz w:val="28"/>
          <w:szCs w:val="28"/>
          <w:lang w:val="en-US" w:eastAsia="zh-CN" w:bidi="ar-SA"/>
        </w:rPr>
      </w:pPr>
      <w:r>
        <w:rPr>
          <w:rFonts w:hint="eastAsia" w:ascii="黑体" w:hAnsi="黑体" w:eastAsia="黑体" w:cs="黑体"/>
          <w:b/>
          <w:color w:val="333333"/>
          <w:kern w:val="0"/>
          <w:sz w:val="28"/>
          <w:szCs w:val="28"/>
          <w:lang w:val="en-US" w:eastAsia="zh-CN" w:bidi="ar-SA"/>
        </w:rPr>
        <w:t>四、开标时间和地点</w:t>
      </w:r>
    </w:p>
    <w:p w14:paraId="79277C27">
      <w:pPr>
        <w:pStyle w:val="15"/>
        <w:widowControl/>
        <w:spacing w:beforeAutospacing="0" w:afterAutospacing="0" w:line="480" w:lineRule="exact"/>
        <w:ind w:firstLine="556"/>
        <w:jc w:val="both"/>
        <w:rPr>
          <w:rFonts w:hint="eastAsia" w:ascii="宋体" w:hAnsi="宋体" w:eastAsia="宋体" w:cs="宋体"/>
          <w:color w:val="000000"/>
          <w:spacing w:val="6"/>
          <w:shd w:val="clear" w:color="auto" w:fill="FFFFFF"/>
          <w:lang w:val="en-US" w:eastAsia="zh-CN"/>
        </w:rPr>
      </w:pPr>
      <w:r>
        <w:rPr>
          <w:rFonts w:hint="eastAsia" w:ascii="宋体" w:hAnsi="宋体" w:eastAsia="宋体" w:cs="宋体"/>
          <w:color w:val="000000"/>
          <w:spacing w:val="6"/>
          <w:shd w:val="clear" w:color="auto" w:fill="FFFFFF"/>
          <w:lang w:val="en-US" w:eastAsia="zh-CN"/>
        </w:rPr>
        <w:t>1.开标时间：202</w:t>
      </w:r>
      <w:r>
        <w:rPr>
          <w:rFonts w:hint="eastAsia" w:ascii="宋体" w:hAnsi="宋体" w:cs="宋体"/>
          <w:color w:val="000000"/>
          <w:spacing w:val="6"/>
          <w:shd w:val="clear" w:color="auto" w:fill="FFFFFF"/>
          <w:lang w:val="en-US" w:eastAsia="zh-CN"/>
        </w:rPr>
        <w:t>6</w:t>
      </w:r>
      <w:r>
        <w:rPr>
          <w:rFonts w:hint="eastAsia" w:ascii="宋体" w:hAnsi="宋体" w:eastAsia="宋体" w:cs="宋体"/>
          <w:color w:val="000000"/>
          <w:spacing w:val="6"/>
          <w:shd w:val="clear" w:color="auto" w:fill="FFFFFF"/>
          <w:lang w:val="en-US" w:eastAsia="zh-CN"/>
        </w:rPr>
        <w:t>年</w:t>
      </w:r>
      <w:r>
        <w:rPr>
          <w:rFonts w:hint="eastAsia" w:ascii="宋体" w:hAnsi="宋体" w:cs="宋体"/>
          <w:color w:val="000000"/>
          <w:spacing w:val="6"/>
          <w:shd w:val="clear" w:color="auto" w:fill="FFFFFF"/>
          <w:lang w:val="en-US" w:eastAsia="zh-CN"/>
        </w:rPr>
        <w:t>8</w:t>
      </w:r>
      <w:r>
        <w:rPr>
          <w:rFonts w:hint="eastAsia" w:ascii="宋体" w:hAnsi="宋体" w:eastAsia="宋体" w:cs="宋体"/>
          <w:color w:val="000000"/>
          <w:spacing w:val="6"/>
          <w:shd w:val="clear" w:color="auto" w:fill="FFFFFF"/>
          <w:lang w:val="en-US" w:eastAsia="zh-CN"/>
        </w:rPr>
        <w:t>月</w:t>
      </w:r>
      <w:r>
        <w:rPr>
          <w:rFonts w:hint="eastAsia" w:ascii="宋体" w:hAnsi="宋体" w:cs="宋体"/>
          <w:color w:val="000000"/>
          <w:spacing w:val="6"/>
          <w:shd w:val="clear" w:color="auto" w:fill="FFFFFF"/>
          <w:lang w:val="en-US" w:eastAsia="zh-CN"/>
        </w:rPr>
        <w:t>21</w:t>
      </w:r>
      <w:r>
        <w:rPr>
          <w:rFonts w:hint="eastAsia" w:ascii="宋体" w:hAnsi="宋体" w:eastAsia="宋体" w:cs="宋体"/>
          <w:color w:val="000000"/>
          <w:spacing w:val="6"/>
          <w:shd w:val="clear" w:color="auto" w:fill="FFFFFF"/>
          <w:lang w:val="en-US" w:eastAsia="zh-CN"/>
        </w:rPr>
        <w:t>日</w:t>
      </w:r>
      <w:r>
        <w:rPr>
          <w:rFonts w:hint="eastAsia" w:ascii="宋体" w:hAnsi="宋体" w:cs="宋体"/>
          <w:color w:val="000000"/>
          <w:spacing w:val="6"/>
          <w:shd w:val="clear" w:color="auto" w:fill="FFFFFF"/>
          <w:lang w:val="en-US" w:eastAsia="zh-CN"/>
        </w:rPr>
        <w:t>下</w:t>
      </w:r>
      <w:r>
        <w:rPr>
          <w:rFonts w:hint="eastAsia" w:ascii="宋体" w:hAnsi="宋体" w:eastAsia="宋体" w:cs="宋体"/>
          <w:color w:val="000000"/>
          <w:spacing w:val="6"/>
          <w:shd w:val="clear" w:color="auto" w:fill="FFFFFF"/>
          <w:lang w:val="en-US" w:eastAsia="zh-CN"/>
        </w:rPr>
        <w:t>午</w:t>
      </w:r>
      <w:r>
        <w:rPr>
          <w:rFonts w:hint="eastAsia" w:ascii="宋体" w:hAnsi="宋体" w:cs="宋体"/>
          <w:color w:val="000000"/>
          <w:spacing w:val="6"/>
          <w:shd w:val="clear" w:color="auto" w:fill="FFFFFF"/>
          <w:lang w:val="en-US" w:eastAsia="zh-CN"/>
        </w:rPr>
        <w:t>16:00</w:t>
      </w:r>
      <w:r>
        <w:rPr>
          <w:rFonts w:hint="eastAsia" w:ascii="宋体" w:hAnsi="宋体" w:eastAsia="宋体" w:cs="宋体"/>
          <w:color w:val="000000"/>
          <w:spacing w:val="6"/>
          <w:shd w:val="clear" w:color="auto" w:fill="FFFFFF"/>
        </w:rPr>
        <w:t>（北京时间）</w:t>
      </w:r>
    </w:p>
    <w:p w14:paraId="1E60109E">
      <w:pPr>
        <w:pStyle w:val="15"/>
        <w:widowControl/>
        <w:spacing w:beforeAutospacing="0" w:afterAutospacing="0" w:line="480" w:lineRule="exact"/>
        <w:ind w:firstLine="556"/>
        <w:jc w:val="both"/>
        <w:rPr>
          <w:rStyle w:val="22"/>
          <w:rFonts w:hint="default" w:ascii="黑体" w:hAnsi="黑体" w:eastAsia="黑体" w:cs="黑体"/>
          <w:b w:val="0"/>
          <w:bCs/>
          <w:i w:val="0"/>
          <w:caps w:val="0"/>
          <w:color w:val="000000"/>
          <w:spacing w:val="6"/>
          <w:sz w:val="28"/>
          <w:szCs w:val="28"/>
          <w:highlight w:val="none"/>
          <w:shd w:val="clear" w:color="auto" w:fill="FFFFFF"/>
          <w:lang w:val="en-US" w:eastAsia="zh-CN"/>
        </w:rPr>
      </w:pPr>
      <w:r>
        <w:rPr>
          <w:rFonts w:hint="eastAsia" w:ascii="宋体" w:hAnsi="宋体" w:eastAsia="宋体" w:cs="宋体"/>
          <w:color w:val="000000"/>
          <w:spacing w:val="6"/>
          <w:shd w:val="clear" w:color="auto" w:fill="FFFFFF"/>
          <w:lang w:val="en-US" w:eastAsia="zh-CN"/>
        </w:rPr>
        <w:t>2.开标地点：安徽省马鞍山市雨山区九华西路采石古镇27栋</w:t>
      </w:r>
      <w:r>
        <w:rPr>
          <w:rFonts w:hint="eastAsia" w:ascii="宋体" w:hAnsi="宋体" w:cs="宋体"/>
          <w:color w:val="000000"/>
          <w:spacing w:val="6"/>
          <w:shd w:val="clear" w:color="auto" w:fill="FFFFFF"/>
          <w:lang w:val="en-US" w:eastAsia="zh-CN"/>
        </w:rPr>
        <w:t>（不见面开标）</w:t>
      </w:r>
    </w:p>
    <w:p w14:paraId="7D054FB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黑体" w:hAnsi="黑体" w:eastAsia="黑体" w:cs="黑体"/>
          <w:b/>
          <w:color w:val="333333"/>
          <w:kern w:val="0"/>
          <w:sz w:val="28"/>
          <w:szCs w:val="28"/>
          <w:lang w:val="en-US" w:eastAsia="zh-CN" w:bidi="ar-SA"/>
        </w:rPr>
      </w:pPr>
      <w:r>
        <w:rPr>
          <w:rFonts w:hint="eastAsia" w:ascii="黑体" w:hAnsi="黑体" w:eastAsia="黑体" w:cs="黑体"/>
          <w:b/>
          <w:color w:val="333333"/>
          <w:kern w:val="0"/>
          <w:sz w:val="28"/>
          <w:szCs w:val="28"/>
          <w:lang w:val="en-US" w:eastAsia="zh-CN" w:bidi="ar-SA"/>
        </w:rPr>
        <w:t>五、评标办法</w:t>
      </w:r>
    </w:p>
    <w:p w14:paraId="10D3AFC6">
      <w:pPr>
        <w:pStyle w:val="1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00" w:lineRule="exact"/>
        <w:ind w:firstLine="556"/>
        <w:textAlignment w:val="auto"/>
        <w:rPr>
          <w:rFonts w:hint="eastAsia"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1.</w:t>
      </w:r>
      <w:r>
        <w:rPr>
          <w:rFonts w:hint="eastAsia" w:ascii="宋体" w:hAnsi="宋体" w:eastAsia="宋体" w:cs="宋体"/>
          <w:kern w:val="0"/>
          <w:sz w:val="24"/>
          <w:szCs w:val="24"/>
          <w:lang w:val="en-US" w:eastAsia="zh-CN" w:bidi="ar-SA"/>
        </w:rPr>
        <w:t>采用有效最低价的方式产生确定成交候选人。</w:t>
      </w:r>
    </w:p>
    <w:p w14:paraId="38E65B23">
      <w:pPr>
        <w:pStyle w:val="1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00" w:lineRule="exact"/>
        <w:ind w:firstLine="556"/>
        <w:textAlignment w:val="auto"/>
        <w:rPr>
          <w:rFonts w:hint="eastAsia"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2.</w:t>
      </w:r>
      <w:r>
        <w:rPr>
          <w:rFonts w:hint="eastAsia" w:ascii="宋体" w:hAnsi="宋体" w:eastAsia="宋体" w:cs="宋体"/>
          <w:kern w:val="0"/>
          <w:sz w:val="24"/>
        </w:rPr>
        <w:t>结算价参照当日马鞍山市大型</w:t>
      </w:r>
      <w:r>
        <w:rPr>
          <w:rFonts w:hint="eastAsia" w:ascii="宋体" w:hAnsi="宋体" w:eastAsia="宋体" w:cs="宋体"/>
          <w:kern w:val="0"/>
          <w:sz w:val="24"/>
          <w:lang w:val="en-US" w:eastAsia="zh-CN"/>
        </w:rPr>
        <w:t>食材市场</w:t>
      </w:r>
      <w:r>
        <w:rPr>
          <w:rFonts w:hint="eastAsia" w:ascii="宋体" w:hAnsi="宋体" w:eastAsia="宋体" w:cs="宋体"/>
          <w:kern w:val="0"/>
          <w:sz w:val="24"/>
        </w:rPr>
        <w:t>相应物品零售价</w:t>
      </w:r>
      <w:r>
        <w:rPr>
          <w:rFonts w:hint="eastAsia" w:ascii="宋体" w:hAnsi="宋体" w:eastAsia="宋体" w:cs="宋体"/>
          <w:kern w:val="0"/>
          <w:sz w:val="24"/>
          <w:szCs w:val="24"/>
          <w:lang w:val="en-US" w:eastAsia="zh-CN" w:bidi="ar-SA"/>
        </w:rPr>
        <w:t>（含促销、特价物品，按售价低的结算），按照相应物品零售价为基数报统一综合费率。总投标价不得超过综合费率的</w:t>
      </w:r>
      <w:r>
        <w:rPr>
          <w:rFonts w:hint="eastAsia" w:ascii="宋体" w:hAnsi="宋体" w:cs="宋体"/>
          <w:kern w:val="0"/>
          <w:sz w:val="24"/>
          <w:szCs w:val="24"/>
          <w:lang w:val="en-US" w:eastAsia="zh-CN" w:bidi="ar-SA"/>
        </w:rPr>
        <w:t>95</w:t>
      </w:r>
      <w:r>
        <w:rPr>
          <w:rFonts w:hint="eastAsia" w:ascii="宋体" w:hAnsi="宋体" w:eastAsia="宋体" w:cs="宋体"/>
          <w:kern w:val="0"/>
          <w:sz w:val="24"/>
          <w:szCs w:val="24"/>
          <w:lang w:val="en-US" w:eastAsia="zh-CN" w:bidi="ar-SA"/>
        </w:rPr>
        <w:t>%。[如：某类物品售价为10元/千克，若报价为综合费率的90%，那么该类物品结算价为10元/千克×90%=9元/千克。]采购人组织每</w:t>
      </w:r>
      <w:r>
        <w:rPr>
          <w:rFonts w:hint="eastAsia" w:ascii="宋体" w:hAnsi="宋体" w:cs="宋体"/>
          <w:kern w:val="0"/>
          <w:sz w:val="24"/>
          <w:szCs w:val="24"/>
          <w:lang w:val="en-US" w:eastAsia="zh-CN" w:bidi="ar-SA"/>
        </w:rPr>
        <w:t>周固定送货日（每周供货一次）</w:t>
      </w:r>
      <w:r>
        <w:rPr>
          <w:rFonts w:hint="eastAsia" w:ascii="宋体" w:hAnsi="宋体" w:eastAsia="宋体" w:cs="宋体"/>
          <w:kern w:val="0"/>
          <w:sz w:val="24"/>
          <w:szCs w:val="24"/>
          <w:lang w:val="en-US" w:eastAsia="zh-CN" w:bidi="ar-SA"/>
        </w:rPr>
        <w:t>去马鞍山市</w:t>
      </w:r>
      <w:r>
        <w:rPr>
          <w:rFonts w:hint="eastAsia" w:ascii="宋体" w:hAnsi="宋体" w:cs="宋体"/>
          <w:kern w:val="0"/>
          <w:sz w:val="24"/>
          <w:szCs w:val="24"/>
          <w:lang w:val="en-US" w:eastAsia="zh-CN" w:bidi="ar-SA"/>
        </w:rPr>
        <w:t>大型</w:t>
      </w:r>
      <w:r>
        <w:rPr>
          <w:rFonts w:hint="eastAsia" w:ascii="宋体" w:hAnsi="宋体" w:eastAsia="宋体" w:cs="宋体"/>
          <w:kern w:val="0"/>
          <w:sz w:val="24"/>
          <w:szCs w:val="24"/>
          <w:lang w:val="en-US" w:eastAsia="zh-CN" w:bidi="ar-SA"/>
        </w:rPr>
        <w:t>食材市场询价，同时成交供应商派一名代表共同参加。</w:t>
      </w:r>
    </w:p>
    <w:p w14:paraId="28602337">
      <w:pPr>
        <w:pStyle w:val="1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00" w:lineRule="exact"/>
        <w:ind w:firstLine="556"/>
        <w:textAlignment w:val="auto"/>
        <w:rPr>
          <w:rFonts w:hint="eastAsia"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3.</w:t>
      </w:r>
      <w:r>
        <w:rPr>
          <w:rFonts w:hint="eastAsia" w:ascii="宋体" w:hAnsi="宋体" w:eastAsia="宋体" w:cs="宋体"/>
          <w:kern w:val="0"/>
          <w:sz w:val="24"/>
          <w:szCs w:val="24"/>
          <w:lang w:val="en-US" w:eastAsia="zh-CN" w:bidi="ar-SA"/>
        </w:rPr>
        <w:t>据实结算，结算费用=∑【某种食材的零售价*某种食材采购的数量】*综合费率。</w:t>
      </w:r>
    </w:p>
    <w:p w14:paraId="12CB6A01">
      <w:pPr>
        <w:pStyle w:val="1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00" w:lineRule="exact"/>
        <w:ind w:firstLine="556"/>
        <w:textAlignment w:val="auto"/>
        <w:rPr>
          <w:rFonts w:hint="eastAsia"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4.</w:t>
      </w:r>
      <w:r>
        <w:rPr>
          <w:rFonts w:hint="eastAsia" w:ascii="宋体" w:hAnsi="宋体" w:eastAsia="宋体" w:cs="宋体"/>
          <w:kern w:val="0"/>
          <w:sz w:val="24"/>
          <w:szCs w:val="24"/>
          <w:lang w:val="en-US" w:eastAsia="zh-CN" w:bidi="ar-SA"/>
        </w:rPr>
        <w:t>成交供应商不得以任何理由拒绝按照上述结算费用供货。</w:t>
      </w:r>
    </w:p>
    <w:p w14:paraId="4C92B64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黑体" w:hAnsi="黑体" w:eastAsia="黑体" w:cs="黑体"/>
          <w:b/>
          <w:color w:val="333333"/>
          <w:kern w:val="0"/>
          <w:sz w:val="28"/>
          <w:szCs w:val="28"/>
          <w:lang w:val="en-US" w:eastAsia="zh-CN" w:bidi="ar-SA"/>
        </w:rPr>
      </w:pPr>
      <w:r>
        <w:rPr>
          <w:rFonts w:hint="eastAsia" w:ascii="黑体" w:hAnsi="黑体" w:eastAsia="黑体" w:cs="黑体"/>
          <w:b/>
          <w:color w:val="333333"/>
          <w:kern w:val="0"/>
          <w:sz w:val="28"/>
          <w:szCs w:val="28"/>
          <w:lang w:val="en-US" w:eastAsia="zh-CN" w:bidi="ar-SA"/>
        </w:rPr>
        <w:t>六、联系方法</w:t>
      </w:r>
    </w:p>
    <w:p w14:paraId="60AEE5C3">
      <w:pPr>
        <w:pStyle w:val="1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00" w:lineRule="exact"/>
        <w:ind w:firstLine="556"/>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招标人：</w:t>
      </w:r>
      <w:r>
        <w:rPr>
          <w:rFonts w:hint="eastAsia" w:ascii="宋体" w:hAnsi="宋体" w:eastAsia="宋体" w:cs="宋体"/>
          <w:kern w:val="0"/>
          <w:sz w:val="24"/>
          <w:szCs w:val="24"/>
          <w:lang w:val="en-US" w:eastAsia="zh-CN" w:bidi="ar-SA"/>
        </w:rPr>
        <w:fldChar w:fldCharType="begin"/>
      </w:r>
      <w:r>
        <w:rPr>
          <w:rFonts w:hint="eastAsia" w:ascii="宋体" w:hAnsi="宋体" w:eastAsia="宋体" w:cs="宋体"/>
          <w:kern w:val="0"/>
          <w:sz w:val="24"/>
          <w:szCs w:val="24"/>
          <w:lang w:val="en-US" w:eastAsia="zh-CN" w:bidi="ar-SA"/>
        </w:rPr>
        <w:instrText xml:space="preserve"> HYPERLINK "https://aiqicha.baidu.com/detail/compinfo?pid=22519175215234&amp;rq=ef&amp;pd=ee&amp;from=ps&amp;query=%E9%A9%AC%E9%9E%8D%E5%B1%B1%E5%B8%82%E8%89%BE%E5%AE%A2%E6%96%87%E5%8C%96%E4%BC%A0%E5%AA%92%E6%9C%89%E9%99%90%E5%85%AC%E5%8F%B8" \t "https://www.baidu.com/_blank" </w:instrText>
      </w:r>
      <w:r>
        <w:rPr>
          <w:rFonts w:hint="eastAsia" w:ascii="宋体" w:hAnsi="宋体" w:eastAsia="宋体" w:cs="宋体"/>
          <w:kern w:val="0"/>
          <w:sz w:val="24"/>
          <w:szCs w:val="24"/>
          <w:lang w:val="en-US" w:eastAsia="zh-CN" w:bidi="ar-SA"/>
        </w:rPr>
        <w:fldChar w:fldCharType="separate"/>
      </w:r>
      <w:r>
        <w:rPr>
          <w:rFonts w:hint="eastAsia" w:ascii="宋体" w:hAnsi="宋体" w:eastAsia="宋体" w:cs="宋体"/>
          <w:kern w:val="0"/>
          <w:sz w:val="24"/>
          <w:szCs w:val="24"/>
          <w:lang w:val="en-US" w:eastAsia="zh-CN" w:bidi="ar-SA"/>
        </w:rPr>
        <w:t>马鞍山市艾客文化</w:t>
      </w:r>
      <w:r>
        <w:rPr>
          <w:rFonts w:hint="eastAsia" w:ascii="宋体" w:hAnsi="宋体" w:cs="宋体"/>
          <w:kern w:val="0"/>
          <w:sz w:val="24"/>
          <w:szCs w:val="24"/>
          <w:lang w:val="en-US" w:eastAsia="zh-CN" w:bidi="ar-SA"/>
        </w:rPr>
        <w:t>创意</w:t>
      </w:r>
      <w:r>
        <w:rPr>
          <w:rFonts w:hint="eastAsia" w:ascii="宋体" w:hAnsi="宋体" w:eastAsia="宋体" w:cs="宋体"/>
          <w:kern w:val="0"/>
          <w:sz w:val="24"/>
          <w:szCs w:val="24"/>
          <w:lang w:val="en-US" w:eastAsia="zh-CN" w:bidi="ar-SA"/>
        </w:rPr>
        <w:t>有限公司 </w:t>
      </w:r>
      <w:r>
        <w:rPr>
          <w:rFonts w:hint="eastAsia" w:ascii="宋体" w:hAnsi="宋体" w:eastAsia="宋体" w:cs="宋体"/>
          <w:kern w:val="0"/>
          <w:sz w:val="24"/>
          <w:szCs w:val="24"/>
          <w:lang w:val="en-US" w:eastAsia="zh-CN" w:bidi="ar-SA"/>
        </w:rPr>
        <w:fldChar w:fldCharType="end"/>
      </w:r>
    </w:p>
    <w:p w14:paraId="2BC1EDC2">
      <w:pPr>
        <w:pStyle w:val="15"/>
        <w:widowControl/>
        <w:spacing w:beforeAutospacing="0" w:afterAutospacing="0" w:line="500" w:lineRule="exact"/>
        <w:ind w:left="556"/>
        <w:jc w:val="both"/>
      </w:pPr>
      <w:r>
        <w:rPr>
          <w:rFonts w:hint="eastAsia" w:ascii="宋体" w:hAnsi="宋体" w:eastAsia="宋体" w:cs="宋体"/>
          <w:kern w:val="0"/>
          <w:sz w:val="24"/>
          <w:szCs w:val="24"/>
          <w:lang w:val="en-US" w:eastAsia="zh-CN" w:bidi="ar-SA"/>
        </w:rPr>
        <w:t>项目联系人：陈晨 18555365600</w:t>
      </w:r>
      <w:r>
        <w:rPr>
          <w:rFonts w:hint="eastAsia" w:cs="Tahoma"/>
          <w:b/>
          <w:spacing w:val="20"/>
          <w:szCs w:val="21"/>
        </w:rPr>
        <w:br w:type="page"/>
      </w:r>
    </w:p>
    <w:p w14:paraId="44F47FD1">
      <w:pPr>
        <w:pStyle w:val="5"/>
        <w:numPr>
          <w:ilvl w:val="2"/>
          <w:numId w:val="0"/>
        </w:numPr>
        <w:spacing w:line="360" w:lineRule="exact"/>
        <w:jc w:val="both"/>
      </w:pPr>
      <w:r>
        <w:rPr>
          <w:rFonts w:hint="eastAsia"/>
        </w:rPr>
        <w:t>附件：投标响应文件格式</w:t>
      </w:r>
    </w:p>
    <w:p w14:paraId="2DE6433F">
      <w:pPr>
        <w:tabs>
          <w:tab w:val="left" w:pos="6195"/>
        </w:tabs>
        <w:jc w:val="center"/>
        <w:rPr>
          <w:rFonts w:ascii="宋体" w:hAnsi="宋体" w:cs="Arial"/>
          <w:b/>
          <w:sz w:val="36"/>
          <w:szCs w:val="36"/>
        </w:rPr>
      </w:pPr>
    </w:p>
    <w:p w14:paraId="02AC24E6">
      <w:pPr>
        <w:tabs>
          <w:tab w:val="left" w:pos="6195"/>
        </w:tabs>
        <w:jc w:val="center"/>
        <w:rPr>
          <w:rFonts w:hint="eastAsia" w:ascii="宋体" w:hAnsi="宋体" w:cs="宋体"/>
          <w:b/>
          <w:bCs/>
          <w:color w:val="333333"/>
          <w:kern w:val="0"/>
          <w:sz w:val="36"/>
          <w:szCs w:val="36"/>
          <w:lang w:val="en-US" w:eastAsia="zh-CN"/>
        </w:rPr>
      </w:pPr>
      <w:r>
        <w:rPr>
          <w:rFonts w:hint="eastAsia" w:ascii="宋体" w:hAnsi="宋体" w:cs="Arial"/>
          <w:b/>
          <w:sz w:val="36"/>
          <w:szCs w:val="36"/>
        </w:rPr>
        <w:t>项目名称：</w:t>
      </w:r>
      <w:r>
        <w:rPr>
          <w:rFonts w:hint="eastAsia" w:ascii="宋体" w:hAnsi="宋体" w:cs="宋体"/>
          <w:b/>
          <w:bCs/>
          <w:color w:val="333333"/>
          <w:kern w:val="0"/>
          <w:sz w:val="36"/>
          <w:szCs w:val="36"/>
          <w:lang w:val="en-US" w:eastAsia="zh-CN"/>
        </w:rPr>
        <w:t>雨山湖动物园动物蔬菜采购</w:t>
      </w:r>
    </w:p>
    <w:p w14:paraId="48E37CEC">
      <w:pPr>
        <w:jc w:val="center"/>
        <w:rPr>
          <w:rFonts w:ascii="宋体" w:hAnsi="宋体" w:cs="Arial"/>
          <w:b/>
          <w:sz w:val="36"/>
          <w:szCs w:val="36"/>
        </w:rPr>
      </w:pPr>
    </w:p>
    <w:p w14:paraId="0F078506">
      <w:pPr>
        <w:jc w:val="center"/>
        <w:rPr>
          <w:rFonts w:ascii="宋体" w:hAnsi="宋体" w:cs="Arial"/>
          <w:b/>
          <w:sz w:val="36"/>
          <w:szCs w:val="36"/>
        </w:rPr>
      </w:pPr>
    </w:p>
    <w:p w14:paraId="72F4376E">
      <w:pPr>
        <w:jc w:val="center"/>
        <w:rPr>
          <w:rFonts w:ascii="宋体" w:hAnsi="宋体"/>
          <w:b/>
          <w:sz w:val="72"/>
          <w:szCs w:val="72"/>
        </w:rPr>
      </w:pPr>
      <w:r>
        <w:rPr>
          <w:rFonts w:hint="eastAsia" w:ascii="宋体" w:hAnsi="宋体"/>
          <w:b/>
          <w:sz w:val="72"/>
          <w:szCs w:val="72"/>
        </w:rPr>
        <w:t>投</w:t>
      </w:r>
    </w:p>
    <w:p w14:paraId="406A3044">
      <w:pPr>
        <w:jc w:val="center"/>
        <w:rPr>
          <w:rFonts w:ascii="宋体" w:hAnsi="宋体"/>
          <w:b/>
          <w:sz w:val="72"/>
          <w:szCs w:val="72"/>
        </w:rPr>
      </w:pPr>
      <w:r>
        <w:rPr>
          <w:rFonts w:hint="eastAsia" w:ascii="宋体" w:hAnsi="宋体"/>
          <w:b/>
          <w:sz w:val="72"/>
          <w:szCs w:val="72"/>
        </w:rPr>
        <w:t>标</w:t>
      </w:r>
    </w:p>
    <w:p w14:paraId="600E203C">
      <w:pPr>
        <w:jc w:val="center"/>
        <w:rPr>
          <w:rFonts w:ascii="宋体" w:hAnsi="宋体"/>
          <w:b/>
          <w:sz w:val="72"/>
          <w:szCs w:val="72"/>
        </w:rPr>
      </w:pPr>
      <w:r>
        <w:rPr>
          <w:rFonts w:hint="eastAsia" w:ascii="宋体" w:hAnsi="宋体"/>
          <w:b/>
          <w:sz w:val="72"/>
          <w:szCs w:val="72"/>
        </w:rPr>
        <w:t>响</w:t>
      </w:r>
    </w:p>
    <w:p w14:paraId="2B3DBFD7">
      <w:pPr>
        <w:jc w:val="center"/>
        <w:rPr>
          <w:rFonts w:ascii="宋体" w:hAnsi="宋体"/>
          <w:b/>
          <w:sz w:val="72"/>
          <w:szCs w:val="72"/>
        </w:rPr>
      </w:pPr>
      <w:r>
        <w:rPr>
          <w:rFonts w:hint="eastAsia" w:ascii="宋体" w:hAnsi="宋体"/>
          <w:b/>
          <w:sz w:val="72"/>
          <w:szCs w:val="72"/>
        </w:rPr>
        <w:t>应</w:t>
      </w:r>
    </w:p>
    <w:p w14:paraId="5D41EF61">
      <w:pPr>
        <w:jc w:val="center"/>
        <w:rPr>
          <w:rFonts w:ascii="宋体" w:hAnsi="宋体"/>
          <w:b/>
          <w:sz w:val="72"/>
          <w:szCs w:val="72"/>
        </w:rPr>
      </w:pPr>
      <w:r>
        <w:rPr>
          <w:rFonts w:hint="eastAsia" w:ascii="宋体" w:hAnsi="宋体"/>
          <w:b/>
          <w:sz w:val="72"/>
          <w:szCs w:val="72"/>
        </w:rPr>
        <w:t>文</w:t>
      </w:r>
    </w:p>
    <w:p w14:paraId="3BB45CC7">
      <w:pPr>
        <w:jc w:val="center"/>
        <w:rPr>
          <w:rFonts w:ascii="宋体" w:hAnsi="宋体"/>
          <w:b/>
          <w:sz w:val="72"/>
          <w:szCs w:val="72"/>
        </w:rPr>
      </w:pPr>
      <w:r>
        <w:rPr>
          <w:rFonts w:hint="eastAsia" w:ascii="宋体" w:hAnsi="宋体"/>
          <w:b/>
          <w:sz w:val="72"/>
          <w:szCs w:val="72"/>
        </w:rPr>
        <w:t>件</w:t>
      </w:r>
    </w:p>
    <w:p w14:paraId="521EFFBC">
      <w:pPr>
        <w:jc w:val="center"/>
        <w:rPr>
          <w:rFonts w:ascii="宋体" w:hAnsi="宋体"/>
          <w:b/>
          <w:sz w:val="36"/>
          <w:szCs w:val="36"/>
        </w:rPr>
      </w:pPr>
    </w:p>
    <w:p w14:paraId="3A86BBBD">
      <w:pPr>
        <w:pStyle w:val="9"/>
      </w:pPr>
    </w:p>
    <w:p w14:paraId="1A877B42">
      <w:pPr>
        <w:tabs>
          <w:tab w:val="center" w:pos="4589"/>
          <w:tab w:val="left" w:pos="7800"/>
        </w:tabs>
        <w:jc w:val="center"/>
        <w:rPr>
          <w:rFonts w:ascii="宋体" w:hAnsi="宋体"/>
          <w:sz w:val="36"/>
          <w:szCs w:val="36"/>
        </w:rPr>
      </w:pPr>
      <w:r>
        <w:rPr>
          <w:rFonts w:hint="eastAsia" w:ascii="宋体" w:hAnsi="宋体" w:cs="Arial"/>
          <w:b/>
          <w:sz w:val="36"/>
          <w:szCs w:val="36"/>
        </w:rPr>
        <w:t>供应商名称</w:t>
      </w:r>
      <w:r>
        <w:rPr>
          <w:rFonts w:hint="eastAsia" w:ascii="宋体" w:hAnsi="宋体" w:cs="Arial"/>
          <w:b/>
          <w:sz w:val="36"/>
          <w:szCs w:val="36"/>
          <w:lang w:eastAsia="zh-CN"/>
        </w:rPr>
        <w:t>（</w:t>
      </w:r>
      <w:r>
        <w:rPr>
          <w:rFonts w:hint="eastAsia" w:ascii="宋体" w:hAnsi="宋体" w:cs="Arial"/>
          <w:b/>
          <w:sz w:val="36"/>
          <w:szCs w:val="36"/>
        </w:rPr>
        <w:t>盖章</w:t>
      </w:r>
      <w:r>
        <w:rPr>
          <w:rFonts w:hint="eastAsia" w:ascii="宋体" w:hAnsi="宋体" w:cs="Arial"/>
          <w:b/>
          <w:sz w:val="36"/>
          <w:szCs w:val="36"/>
          <w:lang w:eastAsia="zh-CN"/>
        </w:rPr>
        <w:t>）</w:t>
      </w:r>
      <w:r>
        <w:rPr>
          <w:rFonts w:hint="eastAsia" w:ascii="宋体" w:hAnsi="宋体"/>
          <w:sz w:val="36"/>
          <w:szCs w:val="36"/>
        </w:rPr>
        <w:t>：</w:t>
      </w:r>
      <w:r>
        <w:rPr>
          <w:rFonts w:hint="eastAsia" w:ascii="宋体" w:hAnsi="宋体" w:cs="Arial"/>
          <w:b/>
          <w:sz w:val="36"/>
          <w:szCs w:val="36"/>
          <w:u w:val="single"/>
        </w:rPr>
        <w:t>_______________</w:t>
      </w:r>
    </w:p>
    <w:p w14:paraId="7458CAFF">
      <w:pPr>
        <w:jc w:val="center"/>
        <w:rPr>
          <w:rFonts w:ascii="宋体" w:hAnsi="宋体"/>
          <w:b/>
          <w:sz w:val="36"/>
          <w:szCs w:val="36"/>
        </w:rPr>
      </w:pPr>
    </w:p>
    <w:p w14:paraId="7F8D3D07">
      <w:pPr>
        <w:jc w:val="center"/>
        <w:rPr>
          <w:rFonts w:ascii="宋体" w:hAnsi="宋体"/>
          <w:b/>
          <w:sz w:val="36"/>
          <w:szCs w:val="36"/>
          <w:u w:val="single"/>
        </w:rPr>
      </w:pPr>
      <w:r>
        <w:rPr>
          <w:rFonts w:hint="eastAsia" w:ascii="宋体" w:hAnsi="宋体"/>
          <w:b/>
          <w:sz w:val="36"/>
          <w:szCs w:val="36"/>
        </w:rPr>
        <w:t>日期：</w:t>
      </w:r>
      <w:r>
        <w:rPr>
          <w:rFonts w:hint="eastAsia" w:ascii="宋体" w:hAnsi="宋体"/>
          <w:b/>
          <w:sz w:val="36"/>
          <w:szCs w:val="36"/>
          <w:u w:val="single"/>
        </w:rPr>
        <w:t xml:space="preserve">    年  </w:t>
      </w:r>
      <w:r>
        <w:rPr>
          <w:rFonts w:hint="eastAsia" w:ascii="宋体" w:hAnsi="宋体"/>
          <w:b/>
          <w:sz w:val="36"/>
          <w:szCs w:val="36"/>
          <w:u w:val="single"/>
          <w:lang w:val="en-US" w:eastAsia="zh-CN"/>
        </w:rPr>
        <w:t xml:space="preserve"> </w:t>
      </w:r>
      <w:r>
        <w:rPr>
          <w:rFonts w:hint="eastAsia" w:ascii="宋体" w:hAnsi="宋体"/>
          <w:b/>
          <w:sz w:val="36"/>
          <w:szCs w:val="36"/>
          <w:u w:val="single"/>
        </w:rPr>
        <w:t>月   日</w:t>
      </w:r>
    </w:p>
    <w:p w14:paraId="7408F980">
      <w:r>
        <w:rPr>
          <w:rFonts w:hint="eastAsia"/>
        </w:rPr>
        <w:br w:type="page"/>
      </w:r>
    </w:p>
    <w:bookmarkEnd w:id="0"/>
    <w:p w14:paraId="141F0592">
      <w:pPr>
        <w:pStyle w:val="6"/>
      </w:pPr>
    </w:p>
    <w:p w14:paraId="6102A63A">
      <w:pPr>
        <w:jc w:val="center"/>
        <w:rPr>
          <w:rFonts w:ascii="黑体" w:hAnsi="黑体" w:eastAsia="黑体"/>
          <w:sz w:val="36"/>
          <w:szCs w:val="36"/>
        </w:rPr>
      </w:pPr>
      <w:r>
        <w:rPr>
          <w:rFonts w:hint="eastAsia" w:ascii="黑体" w:hAnsi="黑体" w:eastAsia="黑体"/>
          <w:sz w:val="36"/>
          <w:szCs w:val="36"/>
        </w:rPr>
        <w:t>一、</w:t>
      </w:r>
      <w:r>
        <w:rPr>
          <w:rFonts w:hint="eastAsia" w:ascii="宋体" w:hAnsi="宋体" w:cs="宋体"/>
          <w:b/>
          <w:bCs/>
          <w:color w:val="333333"/>
          <w:kern w:val="0"/>
          <w:sz w:val="36"/>
          <w:szCs w:val="36"/>
          <w:lang w:val="en-US" w:eastAsia="zh-CN"/>
        </w:rPr>
        <w:t>雨山湖动物园蔬菜采购</w:t>
      </w:r>
      <w:r>
        <w:rPr>
          <w:rFonts w:hint="eastAsia" w:ascii="黑体" w:hAnsi="黑体" w:eastAsia="黑体"/>
          <w:sz w:val="36"/>
          <w:szCs w:val="36"/>
        </w:rPr>
        <w:t>响应函</w:t>
      </w:r>
    </w:p>
    <w:p w14:paraId="5AA09DA9">
      <w:pPr>
        <w:pStyle w:val="9"/>
      </w:pPr>
    </w:p>
    <w:p w14:paraId="5B656167">
      <w:pPr>
        <w:pStyle w:val="3"/>
        <w:keepNext w:val="0"/>
        <w:widowControl/>
        <w:ind w:left="0" w:firstLine="0"/>
        <w:rPr>
          <w:rFonts w:ascii="Times New Roman" w:hAnsi="仿宋" w:eastAsia="仿宋" w:cs="Times New Roman"/>
          <w:kern w:val="2"/>
          <w:sz w:val="32"/>
          <w:szCs w:val="32"/>
          <w:lang w:val="en-US" w:eastAsia="zh-CN" w:bidi="ar-SA"/>
        </w:rPr>
      </w:pPr>
      <w:r>
        <w:rPr>
          <w:rFonts w:hAnsi="仿宋" w:eastAsia="仿宋"/>
          <w:sz w:val="32"/>
          <w:szCs w:val="32"/>
        </w:rPr>
        <w:t>致</w:t>
      </w:r>
      <w:r>
        <w:rPr>
          <w:rFonts w:ascii="Times New Roman" w:hAnsi="仿宋" w:eastAsia="仿宋"/>
          <w:kern w:val="2"/>
          <w:sz w:val="32"/>
          <w:szCs w:val="32"/>
          <w:lang w:bidi="ar-SA"/>
        </w:rPr>
        <w:t>：</w:t>
      </w:r>
      <w:r>
        <w:rPr>
          <w:rFonts w:hint="eastAsia" w:ascii="Times New Roman" w:hAnsi="仿宋" w:eastAsia="仿宋" w:cs="Times New Roman"/>
          <w:kern w:val="2"/>
          <w:sz w:val="32"/>
          <w:szCs w:val="32"/>
          <w:lang w:val="en-US" w:eastAsia="zh-CN" w:bidi="ar-SA"/>
        </w:rPr>
        <w:t>马鞍山市艾客文化创意有限公司</w:t>
      </w:r>
    </w:p>
    <w:p w14:paraId="797BDED4">
      <w:pPr>
        <w:spacing w:line="470" w:lineRule="exact"/>
        <w:ind w:firstLine="640" w:firstLineChars="200"/>
        <w:rPr>
          <w:rFonts w:eastAsia="仿宋"/>
          <w:sz w:val="32"/>
          <w:szCs w:val="32"/>
        </w:rPr>
      </w:pPr>
      <w:r>
        <w:rPr>
          <w:rFonts w:hAnsi="仿宋" w:eastAsia="仿宋"/>
          <w:sz w:val="32"/>
          <w:szCs w:val="32"/>
        </w:rPr>
        <w:t>根据贵</w:t>
      </w:r>
      <w:r>
        <w:rPr>
          <w:rFonts w:hint="eastAsia" w:hAnsi="仿宋" w:eastAsia="仿宋"/>
          <w:sz w:val="32"/>
          <w:szCs w:val="32"/>
        </w:rPr>
        <w:t>公司</w:t>
      </w:r>
      <w:r>
        <w:rPr>
          <w:rFonts w:hAnsi="仿宋" w:eastAsia="仿宋"/>
          <w:sz w:val="32"/>
          <w:szCs w:val="32"/>
        </w:rPr>
        <w:t>的要求，经详细审阅和研究</w:t>
      </w:r>
      <w:r>
        <w:rPr>
          <w:rFonts w:hint="eastAsia" w:hAnsi="仿宋" w:eastAsia="仿宋"/>
          <w:sz w:val="32"/>
          <w:szCs w:val="32"/>
        </w:rPr>
        <w:t>项目简介</w:t>
      </w:r>
      <w:r>
        <w:rPr>
          <w:rFonts w:hAnsi="仿宋" w:eastAsia="仿宋"/>
          <w:sz w:val="32"/>
          <w:szCs w:val="32"/>
        </w:rPr>
        <w:t>，我方完全理解并同意放弃对这方面有不明及误解的权利。</w:t>
      </w:r>
    </w:p>
    <w:p w14:paraId="04C2751D">
      <w:pPr>
        <w:spacing w:line="470" w:lineRule="exact"/>
        <w:ind w:firstLine="640" w:firstLineChars="200"/>
        <w:rPr>
          <w:rFonts w:eastAsia="仿宋"/>
          <w:sz w:val="32"/>
          <w:szCs w:val="32"/>
        </w:rPr>
      </w:pPr>
      <w:r>
        <w:rPr>
          <w:rFonts w:eastAsia="仿宋"/>
          <w:sz w:val="32"/>
          <w:szCs w:val="32"/>
        </w:rPr>
        <w:t>1</w:t>
      </w:r>
      <w:r>
        <w:rPr>
          <w:rFonts w:hAnsi="仿宋" w:eastAsia="仿宋"/>
          <w:sz w:val="32"/>
          <w:szCs w:val="32"/>
        </w:rPr>
        <w:t>、我方愿按照要求进行</w:t>
      </w:r>
      <w:r>
        <w:rPr>
          <w:rFonts w:hint="eastAsia" w:hAnsi="仿宋" w:eastAsia="仿宋"/>
          <w:sz w:val="32"/>
          <w:szCs w:val="32"/>
        </w:rPr>
        <w:t>投标</w:t>
      </w:r>
      <w:r>
        <w:rPr>
          <w:rFonts w:hAnsi="仿宋" w:eastAsia="仿宋"/>
          <w:sz w:val="32"/>
          <w:szCs w:val="32"/>
        </w:rPr>
        <w:t>，提供所需</w:t>
      </w:r>
      <w:r>
        <w:rPr>
          <w:rFonts w:hint="eastAsia" w:hAnsi="仿宋" w:eastAsia="仿宋"/>
          <w:sz w:val="32"/>
          <w:szCs w:val="32"/>
        </w:rPr>
        <w:t>项目范围内的</w:t>
      </w:r>
      <w:r>
        <w:rPr>
          <w:rFonts w:hAnsi="仿宋" w:eastAsia="仿宋"/>
          <w:sz w:val="32"/>
          <w:szCs w:val="32"/>
        </w:rPr>
        <w:t>一切相关</w:t>
      </w:r>
      <w:r>
        <w:rPr>
          <w:rFonts w:hint="eastAsia" w:hAnsi="仿宋" w:eastAsia="仿宋"/>
          <w:sz w:val="32"/>
          <w:szCs w:val="32"/>
        </w:rPr>
        <w:t>服务</w:t>
      </w:r>
      <w:r>
        <w:rPr>
          <w:rFonts w:hAnsi="仿宋" w:eastAsia="仿宋"/>
          <w:sz w:val="32"/>
          <w:szCs w:val="32"/>
        </w:rPr>
        <w:t>。</w:t>
      </w:r>
    </w:p>
    <w:p w14:paraId="4F3D6645">
      <w:pPr>
        <w:spacing w:line="470" w:lineRule="exact"/>
        <w:ind w:firstLine="640" w:firstLineChars="200"/>
        <w:rPr>
          <w:rFonts w:eastAsia="仿宋"/>
          <w:sz w:val="32"/>
          <w:szCs w:val="32"/>
        </w:rPr>
      </w:pPr>
      <w:r>
        <w:rPr>
          <w:rFonts w:eastAsia="仿宋"/>
          <w:sz w:val="32"/>
          <w:szCs w:val="32"/>
        </w:rPr>
        <w:t>2</w:t>
      </w:r>
      <w:r>
        <w:rPr>
          <w:rFonts w:hAnsi="仿宋" w:eastAsia="仿宋"/>
          <w:sz w:val="32"/>
          <w:szCs w:val="32"/>
        </w:rPr>
        <w:t>、本次报价（收费）包含了我方完成规定</w:t>
      </w:r>
      <w:r>
        <w:rPr>
          <w:rFonts w:hint="eastAsia" w:hAnsi="仿宋" w:eastAsia="仿宋"/>
          <w:sz w:val="32"/>
          <w:szCs w:val="32"/>
        </w:rPr>
        <w:t>承揽范围内</w:t>
      </w:r>
      <w:r>
        <w:rPr>
          <w:rFonts w:hAnsi="仿宋" w:eastAsia="仿宋"/>
          <w:sz w:val="32"/>
          <w:szCs w:val="32"/>
        </w:rPr>
        <w:t>的全部费用。包括人工费、资料费、交通费、食宿费、相关税金、合理利润，以及我方认为完成本项目所需要的其他费用。</w:t>
      </w:r>
    </w:p>
    <w:p w14:paraId="74BBE3E0">
      <w:pPr>
        <w:spacing w:line="470" w:lineRule="exact"/>
        <w:ind w:firstLine="640" w:firstLineChars="200"/>
        <w:rPr>
          <w:rFonts w:hAnsi="仿宋" w:eastAsia="仿宋"/>
          <w:sz w:val="32"/>
          <w:szCs w:val="32"/>
        </w:rPr>
      </w:pPr>
      <w:r>
        <w:rPr>
          <w:rFonts w:eastAsia="仿宋"/>
          <w:sz w:val="32"/>
          <w:szCs w:val="32"/>
        </w:rPr>
        <w:t>3</w:t>
      </w:r>
      <w:r>
        <w:rPr>
          <w:rFonts w:hAnsi="仿宋" w:eastAsia="仿宋"/>
          <w:sz w:val="32"/>
          <w:szCs w:val="32"/>
        </w:rPr>
        <w:t>、我方同意服务期内的报价有效，在此期间，本次报价</w:t>
      </w:r>
      <w:r>
        <w:rPr>
          <w:rFonts w:hint="eastAsia" w:hAnsi="仿宋" w:eastAsia="仿宋"/>
          <w:sz w:val="32"/>
          <w:szCs w:val="32"/>
        </w:rPr>
        <w:t>及定标规则</w:t>
      </w:r>
      <w:r>
        <w:rPr>
          <w:rFonts w:hAnsi="仿宋" w:eastAsia="仿宋"/>
          <w:sz w:val="32"/>
          <w:szCs w:val="32"/>
        </w:rPr>
        <w:t>始终对我们具有约束力，并可随时被接受。</w:t>
      </w:r>
    </w:p>
    <w:p w14:paraId="43662240">
      <w:pPr>
        <w:spacing w:line="470" w:lineRule="exact"/>
        <w:ind w:firstLine="640" w:firstLineChars="200"/>
      </w:pPr>
      <w:r>
        <w:rPr>
          <w:rFonts w:hint="eastAsia" w:hAnsi="仿宋" w:eastAsia="仿宋"/>
          <w:sz w:val="32"/>
          <w:szCs w:val="32"/>
        </w:rPr>
        <w:t>4、在招标人支付费用前，向招标人提供由我方开具的正规发票。</w:t>
      </w:r>
    </w:p>
    <w:p w14:paraId="2D9B8CC3">
      <w:pPr>
        <w:spacing w:line="470" w:lineRule="exact"/>
        <w:ind w:firstLine="640" w:firstLineChars="200"/>
        <w:rPr>
          <w:rFonts w:hAnsi="仿宋" w:eastAsia="仿宋"/>
          <w:sz w:val="32"/>
          <w:szCs w:val="32"/>
        </w:rPr>
      </w:pPr>
      <w:r>
        <w:rPr>
          <w:rFonts w:hAnsi="仿宋" w:eastAsia="仿宋"/>
          <w:sz w:val="32"/>
          <w:szCs w:val="32"/>
        </w:rPr>
        <w:t>5、</w:t>
      </w:r>
      <w:r>
        <w:rPr>
          <w:rFonts w:hint="eastAsia" w:hAnsi="仿宋" w:eastAsia="仿宋"/>
          <w:sz w:val="32"/>
          <w:szCs w:val="32"/>
        </w:rPr>
        <w:t>对于接触到的招标人相关信息负有保密义务，不得向他人透露。</w:t>
      </w:r>
    </w:p>
    <w:p w14:paraId="48D59ABB">
      <w:pPr>
        <w:spacing w:line="470" w:lineRule="exact"/>
        <w:ind w:firstLine="640" w:firstLineChars="200"/>
        <w:rPr>
          <w:rFonts w:hAnsi="仿宋" w:eastAsia="仿宋"/>
          <w:sz w:val="32"/>
          <w:szCs w:val="32"/>
        </w:rPr>
      </w:pPr>
      <w:r>
        <w:rPr>
          <w:rFonts w:hint="eastAsia" w:hAnsi="仿宋" w:eastAsia="仿宋"/>
          <w:sz w:val="32"/>
          <w:szCs w:val="32"/>
        </w:rPr>
        <w:t>6、</w:t>
      </w:r>
      <w:r>
        <w:rPr>
          <w:rFonts w:hAnsi="仿宋" w:eastAsia="仿宋"/>
          <w:sz w:val="32"/>
          <w:szCs w:val="32"/>
        </w:rPr>
        <w:t>我方本次</w:t>
      </w:r>
      <w:r>
        <w:rPr>
          <w:rFonts w:hint="eastAsia" w:hAnsi="仿宋" w:eastAsia="仿宋"/>
          <w:sz w:val="32"/>
          <w:szCs w:val="32"/>
        </w:rPr>
        <w:t>投标报价</w:t>
      </w:r>
      <w:r>
        <w:rPr>
          <w:rFonts w:hAnsi="仿宋" w:eastAsia="仿宋"/>
          <w:sz w:val="32"/>
          <w:szCs w:val="32"/>
        </w:rPr>
        <w:t>所提供的资料都是真实的</w:t>
      </w:r>
      <w:r>
        <w:rPr>
          <w:rFonts w:hint="eastAsia" w:hAnsi="仿宋" w:eastAsia="仿宋"/>
          <w:sz w:val="32"/>
          <w:szCs w:val="32"/>
        </w:rPr>
        <w:t>。</w:t>
      </w:r>
    </w:p>
    <w:p w14:paraId="5A1D6241">
      <w:pPr>
        <w:pStyle w:val="18"/>
        <w:ind w:firstLine="640"/>
      </w:pPr>
      <w:r>
        <w:rPr>
          <w:rFonts w:hint="eastAsia" w:hAnsi="仿宋" w:eastAsia="仿宋"/>
          <w:sz w:val="32"/>
          <w:szCs w:val="32"/>
        </w:rPr>
        <w:t>7、备选推荐单位在服务期间，如发生服务质量不合格情况，可随时解约。</w:t>
      </w:r>
    </w:p>
    <w:p w14:paraId="23706071">
      <w:pPr>
        <w:spacing w:line="470" w:lineRule="exact"/>
        <w:rPr>
          <w:rFonts w:eastAsia="仿宋"/>
          <w:sz w:val="32"/>
          <w:szCs w:val="32"/>
        </w:rPr>
      </w:pPr>
    </w:p>
    <w:p w14:paraId="41FEBE09">
      <w:pPr>
        <w:spacing w:line="470" w:lineRule="exact"/>
      </w:pPr>
      <w:r>
        <w:rPr>
          <w:rFonts w:hint="eastAsia" w:hAnsi="仿宋" w:eastAsia="仿宋"/>
          <w:sz w:val="32"/>
          <w:szCs w:val="32"/>
        </w:rPr>
        <w:t>投标单位</w:t>
      </w:r>
      <w:r>
        <w:rPr>
          <w:rFonts w:hAnsi="仿宋" w:eastAsia="仿宋"/>
          <w:sz w:val="32"/>
          <w:szCs w:val="32"/>
        </w:rPr>
        <w:t>（盖章）：</w:t>
      </w:r>
      <w:r>
        <w:rPr>
          <w:rFonts w:hAnsi="仿宋" w:eastAsia="仿宋"/>
          <w:spacing w:val="-4"/>
          <w:sz w:val="32"/>
          <w:szCs w:val="32"/>
        </w:rPr>
        <w:t>法定代表人</w:t>
      </w:r>
      <w:r>
        <w:rPr>
          <w:rFonts w:eastAsia="仿宋"/>
          <w:spacing w:val="-4"/>
          <w:sz w:val="32"/>
          <w:szCs w:val="32"/>
        </w:rPr>
        <w:t xml:space="preserve"> /</w:t>
      </w:r>
      <w:r>
        <w:rPr>
          <w:rFonts w:hAnsi="仿宋" w:eastAsia="仿宋"/>
          <w:spacing w:val="-4"/>
          <w:sz w:val="32"/>
          <w:szCs w:val="32"/>
        </w:rPr>
        <w:t>负责人（签字）：</w:t>
      </w:r>
    </w:p>
    <w:p w14:paraId="3C0EBEBE">
      <w:pPr>
        <w:spacing w:line="470" w:lineRule="exact"/>
        <w:ind w:firstLine="688" w:firstLineChars="215"/>
        <w:rPr>
          <w:rFonts w:eastAsia="仿宋"/>
          <w:sz w:val="32"/>
          <w:szCs w:val="32"/>
        </w:rPr>
      </w:pPr>
      <w:r>
        <w:rPr>
          <w:rFonts w:hAnsi="仿宋" w:eastAsia="仿宋"/>
          <w:sz w:val="32"/>
          <w:szCs w:val="32"/>
        </w:rPr>
        <w:t>联系电话：手机：</w:t>
      </w:r>
    </w:p>
    <w:p w14:paraId="11451893">
      <w:pPr>
        <w:spacing w:line="470" w:lineRule="exact"/>
        <w:ind w:firstLine="688" w:firstLineChars="215"/>
        <w:rPr>
          <w:rFonts w:ascii="宋体" w:hAnsi="宋体"/>
          <w:szCs w:val="21"/>
        </w:rPr>
      </w:pPr>
      <w:r>
        <w:rPr>
          <w:rFonts w:hAnsi="仿宋" w:eastAsia="仿宋"/>
          <w:sz w:val="32"/>
          <w:szCs w:val="32"/>
        </w:rPr>
        <w:t>传真电话：日期：</w:t>
      </w:r>
    </w:p>
    <w:p w14:paraId="08D0C840">
      <w:pPr>
        <w:spacing w:line="400" w:lineRule="exact"/>
        <w:jc w:val="center"/>
        <w:rPr>
          <w:rFonts w:ascii="黑体" w:hAnsi="黑体" w:eastAsia="黑体"/>
          <w:sz w:val="36"/>
          <w:szCs w:val="36"/>
        </w:rPr>
      </w:pPr>
    </w:p>
    <w:p w14:paraId="08AD5222">
      <w:pPr>
        <w:spacing w:line="400" w:lineRule="exact"/>
        <w:jc w:val="center"/>
        <w:rPr>
          <w:rFonts w:ascii="黑体" w:hAnsi="黑体" w:eastAsia="黑体"/>
          <w:sz w:val="36"/>
          <w:szCs w:val="36"/>
        </w:rPr>
      </w:pPr>
    </w:p>
    <w:p w14:paraId="23D95EB7">
      <w:pPr>
        <w:spacing w:line="400" w:lineRule="exact"/>
        <w:jc w:val="center"/>
        <w:rPr>
          <w:rFonts w:hint="eastAsia" w:ascii="黑体" w:hAnsi="黑体" w:eastAsia="黑体"/>
          <w:sz w:val="36"/>
          <w:szCs w:val="36"/>
        </w:rPr>
      </w:pPr>
    </w:p>
    <w:p w14:paraId="5CC9BBE8">
      <w:pPr>
        <w:spacing w:line="400" w:lineRule="exact"/>
        <w:jc w:val="center"/>
        <w:rPr>
          <w:rFonts w:hint="eastAsia" w:ascii="黑体" w:hAnsi="黑体" w:eastAsia="黑体"/>
          <w:sz w:val="36"/>
          <w:szCs w:val="36"/>
        </w:rPr>
      </w:pPr>
    </w:p>
    <w:p w14:paraId="65538635">
      <w:pPr>
        <w:spacing w:line="400" w:lineRule="exact"/>
        <w:jc w:val="center"/>
        <w:rPr>
          <w:rFonts w:ascii="黑体" w:hAnsi="黑体" w:eastAsia="黑体"/>
          <w:sz w:val="36"/>
          <w:szCs w:val="36"/>
        </w:rPr>
      </w:pPr>
      <w:r>
        <w:rPr>
          <w:rFonts w:hint="eastAsia" w:ascii="黑体" w:hAnsi="黑体" w:eastAsia="黑体"/>
          <w:sz w:val="36"/>
          <w:szCs w:val="36"/>
        </w:rPr>
        <w:t>二、报价一览表</w:t>
      </w:r>
    </w:p>
    <w:p w14:paraId="362F02E2">
      <w:pPr>
        <w:pStyle w:val="25"/>
        <w:spacing w:line="400" w:lineRule="exact"/>
      </w:pPr>
    </w:p>
    <w:tbl>
      <w:tblPr>
        <w:tblStyle w:val="19"/>
        <w:tblW w:w="866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348"/>
        <w:gridCol w:w="6312"/>
      </w:tblGrid>
      <w:tr w14:paraId="7E1F47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29" w:hRule="atLeast"/>
          <w:jc w:val="center"/>
        </w:trPr>
        <w:tc>
          <w:tcPr>
            <w:tcW w:w="2348" w:type="dxa"/>
            <w:noWrap/>
            <w:vAlign w:val="center"/>
          </w:tcPr>
          <w:p w14:paraId="1B517D24">
            <w:pPr>
              <w:widowControl/>
              <w:spacing w:line="400" w:lineRule="exact"/>
              <w:jc w:val="center"/>
              <w:rPr>
                <w:rFonts w:ascii="仿宋" w:hAnsi="仿宋" w:eastAsia="仿宋" w:cs="仿宋"/>
                <w:kern w:val="0"/>
                <w:sz w:val="32"/>
                <w:szCs w:val="32"/>
              </w:rPr>
            </w:pPr>
            <w:r>
              <w:rPr>
                <w:rFonts w:hint="eastAsia" w:ascii="仿宋" w:hAnsi="仿宋" w:eastAsia="仿宋" w:cs="仿宋"/>
                <w:sz w:val="32"/>
                <w:szCs w:val="32"/>
              </w:rPr>
              <w:t>项目名称</w:t>
            </w:r>
          </w:p>
        </w:tc>
        <w:tc>
          <w:tcPr>
            <w:tcW w:w="6312" w:type="dxa"/>
            <w:noWrap/>
            <w:vAlign w:val="center"/>
          </w:tcPr>
          <w:p w14:paraId="04B1191E">
            <w:pPr>
              <w:spacing w:line="400" w:lineRule="exact"/>
              <w:jc w:val="center"/>
              <w:rPr>
                <w:rFonts w:hint="default" w:ascii="仿宋" w:hAnsi="仿宋" w:eastAsia="仿宋" w:cs="仿宋"/>
                <w:kern w:val="0"/>
                <w:sz w:val="28"/>
                <w:szCs w:val="28"/>
                <w:lang w:val="en-US"/>
              </w:rPr>
            </w:pPr>
            <w:r>
              <w:rPr>
                <w:rFonts w:hint="eastAsia" w:ascii="宋体" w:hAnsi="宋体" w:cs="宋体"/>
                <w:b/>
                <w:bCs/>
                <w:color w:val="333333"/>
                <w:kern w:val="0"/>
                <w:sz w:val="36"/>
                <w:szCs w:val="36"/>
                <w:lang w:val="en-US" w:eastAsia="zh-CN"/>
              </w:rPr>
              <w:t>雨山湖萌宠乐园2026年干饲料采购</w:t>
            </w:r>
          </w:p>
        </w:tc>
      </w:tr>
      <w:tr w14:paraId="5549AD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326" w:hRule="atLeast"/>
          <w:jc w:val="center"/>
        </w:trPr>
        <w:tc>
          <w:tcPr>
            <w:tcW w:w="2348" w:type="dxa"/>
            <w:noWrap/>
            <w:vAlign w:val="center"/>
          </w:tcPr>
          <w:p w14:paraId="5DB3A355">
            <w:pPr>
              <w:spacing w:line="400" w:lineRule="exact"/>
              <w:jc w:val="center"/>
              <w:rPr>
                <w:rFonts w:ascii="仿宋" w:hAnsi="仿宋" w:eastAsia="仿宋" w:cs="仿宋"/>
                <w:sz w:val="32"/>
                <w:szCs w:val="32"/>
              </w:rPr>
            </w:pPr>
            <w:r>
              <w:rPr>
                <w:rFonts w:hint="eastAsia" w:ascii="仿宋" w:hAnsi="仿宋" w:eastAsia="仿宋" w:cs="仿宋"/>
                <w:sz w:val="32"/>
                <w:szCs w:val="32"/>
              </w:rPr>
              <w:t>项目简介</w:t>
            </w:r>
          </w:p>
        </w:tc>
        <w:tc>
          <w:tcPr>
            <w:tcW w:w="6312" w:type="dxa"/>
            <w:noWrap/>
            <w:vAlign w:val="center"/>
          </w:tcPr>
          <w:p w14:paraId="077EF634">
            <w:pPr>
              <w:widowControl/>
              <w:spacing w:line="360" w:lineRule="auto"/>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雨山动物园</w:t>
            </w:r>
            <w:r>
              <w:rPr>
                <w:rFonts w:hint="eastAsia" w:ascii="仿宋" w:hAnsi="仿宋" w:eastAsia="仿宋" w:cs="仿宋"/>
                <w:sz w:val="28"/>
                <w:szCs w:val="28"/>
                <w:lang w:val="en-US" w:eastAsia="zh-CN"/>
              </w:rPr>
              <w:t>动物</w:t>
            </w:r>
            <w:r>
              <w:rPr>
                <w:rFonts w:hint="eastAsia" w:ascii="仿宋" w:hAnsi="仿宋" w:eastAsia="仿宋" w:cs="仿宋"/>
                <w:sz w:val="28"/>
                <w:szCs w:val="28"/>
              </w:rPr>
              <w:t>蔬菜采购</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需每周供货一次</w:t>
            </w:r>
          </w:p>
        </w:tc>
      </w:tr>
      <w:tr w14:paraId="0EFDDC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87" w:hRule="atLeast"/>
          <w:jc w:val="center"/>
        </w:trPr>
        <w:tc>
          <w:tcPr>
            <w:tcW w:w="2348" w:type="dxa"/>
            <w:noWrap/>
            <w:vAlign w:val="center"/>
          </w:tcPr>
          <w:p w14:paraId="165813F8">
            <w:pPr>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响应报价</w:t>
            </w:r>
          </w:p>
          <w:p w14:paraId="23386C69">
            <w:pPr>
              <w:jc w:val="center"/>
              <w:rPr>
                <w:rFonts w:ascii="仿宋" w:hAnsi="仿宋" w:eastAsia="仿宋" w:cs="仿宋"/>
                <w:color w:val="000000"/>
                <w:sz w:val="32"/>
                <w:szCs w:val="32"/>
              </w:rPr>
            </w:pPr>
            <w:r>
              <w:rPr>
                <w:rFonts w:hint="eastAsia" w:ascii="方正仿宋_GBK" w:hAnsi="方正仿宋_GBK" w:eastAsia="方正仿宋_GBK" w:cs="方正仿宋_GBK"/>
                <w:sz w:val="32"/>
                <w:szCs w:val="32"/>
              </w:rPr>
              <w:t>（综合费率）</w:t>
            </w:r>
          </w:p>
        </w:tc>
        <w:tc>
          <w:tcPr>
            <w:tcW w:w="6312" w:type="dxa"/>
            <w:noWrap/>
            <w:vAlign w:val="center"/>
          </w:tcPr>
          <w:p w14:paraId="67A3BCDF">
            <w:pPr>
              <w:spacing w:line="500" w:lineRule="exact"/>
              <w:rPr>
                <w:rFonts w:hint="eastAsia" w:ascii="方正仿宋_GBK" w:hAnsi="方正仿宋_GBK" w:eastAsia="方正仿宋_GBK" w:cs="方正仿宋_GBK"/>
                <w:b/>
                <w:sz w:val="32"/>
                <w:szCs w:val="32"/>
              </w:rPr>
            </w:pPr>
          </w:p>
          <w:p w14:paraId="575DE52F">
            <w:pPr>
              <w:adjustRightInd w:val="0"/>
              <w:snapToGrid w:val="0"/>
              <w:spacing w:after="12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大写： </w:t>
            </w:r>
            <w:r>
              <w:rPr>
                <w:rFonts w:hint="eastAsia" w:ascii="方正仿宋_GBK" w:hAnsi="方正仿宋_GBK" w:eastAsia="方正仿宋_GBK" w:cs="方正仿宋_GBK"/>
                <w:color w:val="000000"/>
                <w:sz w:val="32"/>
                <w:szCs w:val="32"/>
                <w:u w:val="single"/>
              </w:rPr>
              <w:t xml:space="preserve">                  </w:t>
            </w:r>
          </w:p>
          <w:p w14:paraId="73106C83">
            <w:pPr>
              <w:adjustRightInd w:val="0"/>
              <w:snapToGrid w:val="0"/>
              <w:spacing w:after="120"/>
              <w:rPr>
                <w:rFonts w:hint="eastAsia" w:ascii="仿宋" w:hAnsi="仿宋" w:eastAsia="仿宋" w:cs="仿宋"/>
                <w:color w:val="000000"/>
                <w:sz w:val="28"/>
                <w:szCs w:val="28"/>
                <w:lang w:val="en-US" w:eastAsia="zh-CN"/>
              </w:rPr>
            </w:pPr>
            <w:r>
              <w:rPr>
                <w:rFonts w:hint="eastAsia" w:ascii="方正仿宋_GBK" w:hAnsi="方正仿宋_GBK" w:eastAsia="方正仿宋_GBK" w:cs="方正仿宋_GBK"/>
                <w:color w:val="000000"/>
                <w:sz w:val="32"/>
                <w:szCs w:val="32"/>
              </w:rPr>
              <w:t>小写：</w:t>
            </w:r>
            <w:r>
              <w:rPr>
                <w:rFonts w:hint="eastAsia" w:ascii="方正仿宋_GBK" w:hAnsi="方正仿宋_GBK" w:eastAsia="方正仿宋_GBK" w:cs="方正仿宋_GBK"/>
                <w:color w:val="000000"/>
                <w:sz w:val="32"/>
                <w:szCs w:val="32"/>
                <w:u w:val="single"/>
              </w:rPr>
              <w:t xml:space="preserve">                   </w:t>
            </w:r>
            <w:r>
              <w:rPr>
                <w:rFonts w:hint="eastAsia" w:ascii="方正仿宋_GBK" w:hAnsi="方正仿宋_GBK" w:eastAsia="方正仿宋_GBK" w:cs="方正仿宋_GBK"/>
                <w:color w:val="000000"/>
                <w:sz w:val="32"/>
                <w:szCs w:val="32"/>
              </w:rPr>
              <w:t xml:space="preserve">      </w:t>
            </w:r>
          </w:p>
        </w:tc>
      </w:tr>
      <w:tr w14:paraId="2449D1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87" w:hRule="atLeast"/>
          <w:jc w:val="center"/>
        </w:trPr>
        <w:tc>
          <w:tcPr>
            <w:tcW w:w="2348" w:type="dxa"/>
            <w:noWrap/>
            <w:vAlign w:val="center"/>
          </w:tcPr>
          <w:p w14:paraId="3FF8948A">
            <w:pPr>
              <w:adjustRightInd w:val="0"/>
              <w:snapToGrid w:val="0"/>
              <w:spacing w:after="120"/>
              <w:jc w:val="center"/>
              <w:rPr>
                <w:rFonts w:hint="eastAsia" w:ascii="仿宋" w:hAnsi="仿宋" w:eastAsia="仿宋" w:cs="仿宋"/>
                <w:color w:val="000000"/>
                <w:sz w:val="32"/>
                <w:szCs w:val="32"/>
              </w:rPr>
            </w:pPr>
            <w:r>
              <w:rPr>
                <w:rFonts w:hint="eastAsia" w:ascii="仿宋" w:hAnsi="仿宋" w:eastAsia="仿宋" w:cs="仿宋"/>
                <w:b w:val="0"/>
                <w:bCs w:val="0"/>
                <w:sz w:val="28"/>
                <w:szCs w:val="28"/>
              </w:rPr>
              <w:t>服务周期</w:t>
            </w:r>
          </w:p>
        </w:tc>
        <w:tc>
          <w:tcPr>
            <w:tcW w:w="6312" w:type="dxa"/>
            <w:noWrap/>
            <w:vAlign w:val="center"/>
          </w:tcPr>
          <w:p w14:paraId="4B9CCD5C">
            <w:pPr>
              <w:adjustRightInd w:val="0"/>
              <w:snapToGrid w:val="0"/>
              <w:spacing w:after="120"/>
              <w:jc w:val="center"/>
              <w:rPr>
                <w:rFonts w:hint="eastAsia" w:ascii="仿宋" w:hAnsi="仿宋" w:eastAsia="仿宋" w:cs="仿宋"/>
                <w:color w:val="000000"/>
                <w:sz w:val="28"/>
                <w:szCs w:val="28"/>
              </w:rPr>
            </w:pPr>
            <w:r>
              <w:rPr>
                <w:rFonts w:hint="eastAsia" w:ascii="仿宋" w:hAnsi="仿宋" w:eastAsia="仿宋" w:cs="仿宋"/>
                <w:b w:val="0"/>
                <w:bCs w:val="0"/>
                <w:color w:val="000000"/>
                <w:sz w:val="28"/>
                <w:szCs w:val="28"/>
              </w:rPr>
              <w:t>响应采购文件要求</w:t>
            </w:r>
          </w:p>
        </w:tc>
      </w:tr>
      <w:tr w14:paraId="4ACD0E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87" w:hRule="atLeast"/>
          <w:jc w:val="center"/>
        </w:trPr>
        <w:tc>
          <w:tcPr>
            <w:tcW w:w="2348" w:type="dxa"/>
            <w:noWrap/>
            <w:vAlign w:val="center"/>
          </w:tcPr>
          <w:p w14:paraId="2C911713">
            <w:pPr>
              <w:spacing w:line="360" w:lineRule="exact"/>
              <w:jc w:val="center"/>
              <w:rPr>
                <w:rFonts w:hint="eastAsia" w:ascii="仿宋" w:hAnsi="仿宋" w:eastAsia="仿宋" w:cs="仿宋"/>
                <w:color w:val="000000"/>
                <w:sz w:val="32"/>
                <w:szCs w:val="32"/>
              </w:rPr>
            </w:pPr>
            <w:r>
              <w:rPr>
                <w:rFonts w:hint="eastAsia" w:ascii="仿宋" w:hAnsi="仿宋" w:eastAsia="仿宋" w:cs="仿宋"/>
                <w:b w:val="0"/>
                <w:bCs w:val="0"/>
                <w:sz w:val="28"/>
                <w:szCs w:val="28"/>
              </w:rPr>
              <w:t>付款方式</w:t>
            </w:r>
          </w:p>
        </w:tc>
        <w:tc>
          <w:tcPr>
            <w:tcW w:w="6312" w:type="dxa"/>
            <w:noWrap/>
            <w:vAlign w:val="center"/>
          </w:tcPr>
          <w:p w14:paraId="44B2BF7C">
            <w:pPr>
              <w:spacing w:line="360" w:lineRule="exact"/>
              <w:jc w:val="center"/>
              <w:rPr>
                <w:rFonts w:hint="eastAsia" w:ascii="仿宋" w:hAnsi="仿宋" w:eastAsia="仿宋" w:cs="仿宋"/>
                <w:color w:val="000000"/>
                <w:sz w:val="28"/>
                <w:szCs w:val="28"/>
              </w:rPr>
            </w:pPr>
            <w:r>
              <w:rPr>
                <w:rFonts w:hint="eastAsia" w:ascii="仿宋" w:hAnsi="仿宋" w:eastAsia="仿宋" w:cs="仿宋"/>
                <w:b w:val="0"/>
                <w:bCs w:val="0"/>
                <w:color w:val="000000"/>
                <w:sz w:val="28"/>
                <w:szCs w:val="28"/>
              </w:rPr>
              <w:t>响应采购文件要求</w:t>
            </w:r>
          </w:p>
        </w:tc>
      </w:tr>
      <w:tr w14:paraId="7932ED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072" w:hRule="atLeast"/>
          <w:jc w:val="center"/>
        </w:trPr>
        <w:tc>
          <w:tcPr>
            <w:tcW w:w="2348" w:type="dxa"/>
            <w:noWrap/>
            <w:vAlign w:val="center"/>
          </w:tcPr>
          <w:p w14:paraId="6A1D2E17">
            <w:pPr>
              <w:adjustRightInd w:val="0"/>
              <w:snapToGrid w:val="0"/>
              <w:spacing w:after="120" w:line="400" w:lineRule="exact"/>
              <w:jc w:val="center"/>
              <w:rPr>
                <w:rFonts w:ascii="仿宋" w:hAnsi="仿宋" w:eastAsia="仿宋" w:cs="仿宋"/>
                <w:sz w:val="32"/>
                <w:szCs w:val="32"/>
              </w:rPr>
            </w:pPr>
            <w:r>
              <w:rPr>
                <w:rFonts w:hint="eastAsia" w:ascii="仿宋" w:hAnsi="仿宋" w:eastAsia="仿宋" w:cs="仿宋"/>
                <w:color w:val="000000"/>
                <w:sz w:val="32"/>
                <w:szCs w:val="32"/>
              </w:rPr>
              <w:t>承诺</w:t>
            </w:r>
          </w:p>
        </w:tc>
        <w:tc>
          <w:tcPr>
            <w:tcW w:w="6312" w:type="dxa"/>
            <w:noWrap/>
            <w:vAlign w:val="center"/>
          </w:tcPr>
          <w:p w14:paraId="6E645324">
            <w:pPr>
              <w:adjustRightInd w:val="0"/>
              <w:snapToGrid w:val="0"/>
              <w:spacing w:line="400" w:lineRule="exact"/>
              <w:ind w:firstLine="593" w:firstLineChars="212"/>
              <w:rPr>
                <w:rFonts w:ascii="仿宋" w:hAnsi="仿宋" w:eastAsia="仿宋" w:cs="仿宋"/>
                <w:sz w:val="28"/>
                <w:szCs w:val="28"/>
              </w:rPr>
            </w:pPr>
            <w:r>
              <w:rPr>
                <w:rFonts w:hint="eastAsia" w:ascii="仿宋" w:hAnsi="仿宋" w:eastAsia="仿宋" w:cs="仿宋"/>
                <w:sz w:val="28"/>
                <w:szCs w:val="28"/>
              </w:rPr>
              <w:t>本服务投标报价应涵盖合同规定的所有责任，内容包括招标范围规定的内容及配套技术服务等所有费用。中标人必须保证服务成果的准确、真实、规范。</w:t>
            </w:r>
          </w:p>
        </w:tc>
      </w:tr>
    </w:tbl>
    <w:p w14:paraId="2E0BF4C9">
      <w:pPr>
        <w:spacing w:line="400" w:lineRule="exact"/>
        <w:jc w:val="center"/>
        <w:rPr>
          <w:rFonts w:ascii="宋体" w:hAnsi="宋体"/>
          <w:sz w:val="28"/>
        </w:rPr>
      </w:pPr>
    </w:p>
    <w:p w14:paraId="441D1CFC">
      <w:pPr>
        <w:spacing w:line="400" w:lineRule="exact"/>
        <w:jc w:val="center"/>
        <w:rPr>
          <w:rFonts w:ascii="宋体" w:hAnsi="宋体"/>
          <w:sz w:val="28"/>
        </w:rPr>
      </w:pPr>
      <w:r>
        <w:rPr>
          <w:rFonts w:hint="eastAsia" w:ascii="宋体" w:hAnsi="宋体"/>
          <w:sz w:val="28"/>
        </w:rPr>
        <w:t>供应商（盖单位公章）：</w:t>
      </w:r>
    </w:p>
    <w:p w14:paraId="5538F51B">
      <w:pPr>
        <w:pStyle w:val="9"/>
        <w:spacing w:line="400" w:lineRule="exact"/>
      </w:pPr>
    </w:p>
    <w:p w14:paraId="5EA94F3B">
      <w:pPr>
        <w:wordWrap w:val="0"/>
        <w:spacing w:line="400" w:lineRule="exact"/>
        <w:jc w:val="center"/>
      </w:pPr>
      <w:r>
        <w:rPr>
          <w:rFonts w:hint="eastAsia" w:ascii="宋体" w:hAnsi="宋体"/>
          <w:sz w:val="28"/>
          <w:szCs w:val="28"/>
        </w:rPr>
        <w:t>日期：</w:t>
      </w:r>
      <w:r>
        <w:rPr>
          <w:rFonts w:hint="eastAsia" w:ascii="宋体" w:hAnsi="宋体"/>
          <w:sz w:val="28"/>
          <w:szCs w:val="28"/>
          <w:u w:val="single"/>
        </w:rPr>
        <w:t>202</w:t>
      </w:r>
      <w:r>
        <w:rPr>
          <w:rFonts w:hint="eastAsia" w:ascii="宋体" w:hAnsi="宋体"/>
          <w:sz w:val="28"/>
          <w:szCs w:val="28"/>
          <w:u w:val="single"/>
          <w:lang w:val="en-US" w:eastAsia="zh-CN"/>
        </w:rPr>
        <w:t>5</w:t>
      </w:r>
      <w:r>
        <w:rPr>
          <w:rFonts w:hint="eastAsia" w:ascii="宋体" w:hAnsi="宋体"/>
          <w:sz w:val="28"/>
          <w:szCs w:val="28"/>
          <w:u w:val="single"/>
        </w:rPr>
        <w:t>年</w:t>
      </w:r>
      <w:r>
        <w:rPr>
          <w:rFonts w:hint="eastAsia" w:ascii="宋体" w:hAnsi="宋体"/>
          <w:sz w:val="28"/>
          <w:szCs w:val="28"/>
          <w:u w:val="single"/>
          <w:lang w:val="en-US" w:eastAsia="zh-CN"/>
        </w:rPr>
        <w:t xml:space="preserve">  </w:t>
      </w:r>
      <w:r>
        <w:rPr>
          <w:rFonts w:hint="eastAsia" w:ascii="宋体" w:hAnsi="宋体"/>
          <w:sz w:val="28"/>
          <w:szCs w:val="28"/>
          <w:u w:val="single"/>
        </w:rPr>
        <w:t>月</w:t>
      </w:r>
      <w:r>
        <w:rPr>
          <w:rFonts w:hint="eastAsia" w:ascii="宋体" w:hAnsi="宋体"/>
          <w:sz w:val="28"/>
          <w:szCs w:val="28"/>
          <w:u w:val="single"/>
          <w:lang w:val="en-US" w:eastAsia="zh-CN"/>
        </w:rPr>
        <w:t xml:space="preserve">  </w:t>
      </w:r>
      <w:r>
        <w:rPr>
          <w:rFonts w:hint="eastAsia" w:ascii="宋体" w:hAnsi="宋体"/>
          <w:sz w:val="28"/>
          <w:szCs w:val="28"/>
          <w:u w:val="single"/>
        </w:rPr>
        <w:t>日</w:t>
      </w:r>
    </w:p>
    <w:p w14:paraId="0BE2F2D0">
      <w:pPr>
        <w:jc w:val="left"/>
        <w:rPr>
          <w:rFonts w:ascii="黑体" w:hAnsi="黑体" w:eastAsia="黑体"/>
          <w:sz w:val="32"/>
          <w:szCs w:val="32"/>
        </w:rPr>
      </w:pPr>
    </w:p>
    <w:p w14:paraId="5F487BFD"/>
    <w:p w14:paraId="11E39696"/>
    <w:p w14:paraId="7462EC4C">
      <w:bookmarkStart w:id="1" w:name="_GoBack"/>
      <w:bookmarkEnd w:id="1"/>
    </w:p>
    <w:p w14:paraId="5748A57D"/>
    <w:p w14:paraId="7E662B40"/>
    <w:p w14:paraId="604954AA">
      <w:pPr>
        <w:spacing w:line="400" w:lineRule="exact"/>
        <w:jc w:val="center"/>
        <w:rPr>
          <w:rFonts w:ascii="黑体" w:hAnsi="黑体" w:eastAsia="黑体"/>
          <w:sz w:val="36"/>
          <w:szCs w:val="36"/>
        </w:rPr>
      </w:pPr>
      <w:r>
        <w:rPr>
          <w:rFonts w:hint="eastAsia" w:ascii="黑体" w:hAnsi="黑体" w:eastAsia="黑体"/>
          <w:sz w:val="36"/>
          <w:szCs w:val="36"/>
        </w:rPr>
        <w:t>三、法定代表人身份证明</w:t>
      </w:r>
    </w:p>
    <w:p w14:paraId="253FF91F">
      <w:pPr>
        <w:spacing w:line="470" w:lineRule="exact"/>
        <w:rPr>
          <w:rFonts w:hAnsi="仿宋" w:eastAsia="仿宋"/>
          <w:sz w:val="32"/>
          <w:szCs w:val="32"/>
        </w:rPr>
      </w:pPr>
      <w:r>
        <w:rPr>
          <w:rFonts w:hint="eastAsia" w:hAnsi="仿宋" w:eastAsia="仿宋"/>
          <w:sz w:val="32"/>
          <w:szCs w:val="32"/>
        </w:rPr>
        <w:t>供应商名称：</w:t>
      </w:r>
    </w:p>
    <w:p w14:paraId="424D4F13">
      <w:pPr>
        <w:spacing w:line="470" w:lineRule="exact"/>
        <w:rPr>
          <w:rFonts w:hAnsi="仿宋" w:eastAsia="仿宋"/>
          <w:sz w:val="32"/>
          <w:szCs w:val="32"/>
        </w:rPr>
      </w:pPr>
      <w:r>
        <w:rPr>
          <w:rFonts w:hint="eastAsia" w:hAnsi="仿宋" w:eastAsia="仿宋"/>
          <w:sz w:val="32"/>
          <w:szCs w:val="32"/>
        </w:rPr>
        <w:t>单位性质：</w:t>
      </w:r>
    </w:p>
    <w:p w14:paraId="7F8C9388">
      <w:pPr>
        <w:spacing w:line="470" w:lineRule="exact"/>
        <w:rPr>
          <w:rFonts w:hAnsi="仿宋" w:eastAsia="仿宋"/>
          <w:sz w:val="32"/>
          <w:szCs w:val="32"/>
        </w:rPr>
      </w:pPr>
      <w:r>
        <w:rPr>
          <w:rFonts w:hint="eastAsia" w:hAnsi="仿宋" w:eastAsia="仿宋"/>
          <w:sz w:val="32"/>
          <w:szCs w:val="32"/>
        </w:rPr>
        <w:t>地址：</w:t>
      </w:r>
    </w:p>
    <w:p w14:paraId="3B8FE192">
      <w:pPr>
        <w:spacing w:line="470" w:lineRule="exact"/>
        <w:rPr>
          <w:rFonts w:hAnsi="仿宋" w:eastAsia="仿宋"/>
          <w:sz w:val="32"/>
          <w:szCs w:val="32"/>
        </w:rPr>
      </w:pPr>
      <w:r>
        <w:rPr>
          <w:rFonts w:hint="eastAsia" w:hAnsi="仿宋" w:eastAsia="仿宋"/>
          <w:sz w:val="32"/>
          <w:szCs w:val="32"/>
        </w:rPr>
        <w:t>成立时间： 年月日</w:t>
      </w:r>
    </w:p>
    <w:p w14:paraId="64AFDDBF">
      <w:pPr>
        <w:spacing w:line="470" w:lineRule="exact"/>
        <w:rPr>
          <w:rFonts w:hAnsi="仿宋" w:eastAsia="仿宋"/>
          <w:sz w:val="32"/>
          <w:szCs w:val="32"/>
        </w:rPr>
      </w:pPr>
      <w:r>
        <w:rPr>
          <w:rFonts w:hint="eastAsia" w:hAnsi="仿宋" w:eastAsia="仿宋"/>
          <w:sz w:val="32"/>
          <w:szCs w:val="32"/>
        </w:rPr>
        <w:t>经营期限：</w:t>
      </w:r>
    </w:p>
    <w:p w14:paraId="0B7E41B0">
      <w:pPr>
        <w:spacing w:line="470" w:lineRule="exact"/>
        <w:rPr>
          <w:rFonts w:hAnsi="仿宋" w:eastAsia="仿宋"/>
          <w:sz w:val="32"/>
          <w:szCs w:val="32"/>
        </w:rPr>
      </w:pPr>
      <w:r>
        <w:rPr>
          <w:rFonts w:hint="eastAsia" w:hAnsi="仿宋" w:eastAsia="仿宋"/>
          <w:sz w:val="32"/>
          <w:szCs w:val="32"/>
        </w:rPr>
        <w:t>姓名：性别：年龄：职务：</w:t>
      </w:r>
    </w:p>
    <w:p w14:paraId="2AB3848E">
      <w:pPr>
        <w:spacing w:line="470" w:lineRule="exact"/>
        <w:rPr>
          <w:rFonts w:hAnsi="仿宋" w:eastAsia="仿宋"/>
          <w:sz w:val="32"/>
          <w:szCs w:val="32"/>
        </w:rPr>
      </w:pPr>
      <w:r>
        <w:rPr>
          <w:rFonts w:hint="eastAsia" w:hAnsi="仿宋" w:eastAsia="仿宋"/>
          <w:sz w:val="32"/>
          <w:szCs w:val="32"/>
        </w:rPr>
        <w:t>系 （供应商名称）的法定代表人。</w:t>
      </w:r>
    </w:p>
    <w:p w14:paraId="11C49346">
      <w:pPr>
        <w:spacing w:line="470" w:lineRule="exact"/>
        <w:ind w:firstLine="640" w:firstLineChars="200"/>
        <w:rPr>
          <w:rFonts w:hAnsi="仿宋" w:eastAsia="仿宋"/>
          <w:sz w:val="32"/>
          <w:szCs w:val="32"/>
        </w:rPr>
      </w:pPr>
      <w:r>
        <w:rPr>
          <w:rFonts w:hint="eastAsia" w:hAnsi="仿宋" w:eastAsia="仿宋"/>
          <w:sz w:val="32"/>
          <w:szCs w:val="32"/>
        </w:rPr>
        <w:t>特此证明。</w:t>
      </w:r>
    </w:p>
    <w:p w14:paraId="198B46A9">
      <w:pPr>
        <w:pStyle w:val="25"/>
        <w:rPr>
          <w:rFonts w:hAnsi="仿宋" w:eastAsia="仿宋"/>
          <w:sz w:val="32"/>
          <w:szCs w:val="32"/>
        </w:rPr>
      </w:pPr>
    </w:p>
    <w:p w14:paraId="397B11F7">
      <w:pPr>
        <w:pStyle w:val="9"/>
      </w:pPr>
    </w:p>
    <w:p w14:paraId="6CC052CD">
      <w:pPr>
        <w:pStyle w:val="25"/>
      </w:pPr>
      <w:r>
        <w:rPr>
          <w:rFonts w:hint="eastAsia" w:ascii="宋体" w:hAnsi="宋体"/>
          <w:b/>
          <w:szCs w:val="24"/>
        </w:rPr>
        <w:t>附：法定代表人身份证正反面扫描件（在有效期内）</w:t>
      </w:r>
    </w:p>
    <w:p w14:paraId="3870DFA5">
      <w:pPr>
        <w:spacing w:line="470" w:lineRule="exact"/>
        <w:rPr>
          <w:rFonts w:hAnsi="仿宋" w:eastAsia="仿宋"/>
          <w:sz w:val="32"/>
          <w:szCs w:val="32"/>
        </w:rPr>
      </w:pPr>
    </w:p>
    <w:p w14:paraId="58C245E0">
      <w:pPr>
        <w:spacing w:line="470" w:lineRule="exact"/>
        <w:ind w:firstLine="3840" w:firstLineChars="1200"/>
        <w:rPr>
          <w:rFonts w:hAnsi="仿宋" w:eastAsia="仿宋"/>
          <w:sz w:val="32"/>
          <w:szCs w:val="32"/>
        </w:rPr>
      </w:pPr>
      <w:r>
        <w:rPr>
          <w:rFonts w:hint="eastAsia" w:hAnsi="仿宋" w:eastAsia="仿宋"/>
          <w:sz w:val="32"/>
          <w:szCs w:val="32"/>
        </w:rPr>
        <w:t>供应商： （盖单位公章）</w:t>
      </w:r>
    </w:p>
    <w:p w14:paraId="6110989D">
      <w:pPr>
        <w:spacing w:line="470" w:lineRule="exact"/>
        <w:ind w:firstLine="640" w:firstLineChars="200"/>
        <w:rPr>
          <w:rFonts w:hAnsi="仿宋" w:eastAsia="仿宋"/>
          <w:sz w:val="32"/>
          <w:szCs w:val="32"/>
        </w:rPr>
      </w:pPr>
    </w:p>
    <w:p w14:paraId="41DC1F0A">
      <w:pPr>
        <w:spacing w:line="470" w:lineRule="exact"/>
        <w:ind w:firstLine="4800" w:firstLineChars="1500"/>
        <w:rPr>
          <w:rFonts w:hAnsi="仿宋" w:eastAsia="仿宋"/>
          <w:sz w:val="32"/>
          <w:szCs w:val="32"/>
        </w:rPr>
      </w:pPr>
      <w:r>
        <w:rPr>
          <w:rFonts w:hint="eastAsia" w:hAnsi="仿宋" w:eastAsia="仿宋"/>
          <w:sz w:val="32"/>
          <w:szCs w:val="32"/>
        </w:rPr>
        <w:t>年   月  日</w:t>
      </w:r>
    </w:p>
    <w:p w14:paraId="2FC7AA8B">
      <w:pPr>
        <w:jc w:val="left"/>
        <w:rPr>
          <w:rFonts w:ascii="黑体" w:hAnsi="黑体" w:eastAsia="黑体" w:cs="黑体"/>
          <w:sz w:val="28"/>
          <w:szCs w:val="28"/>
        </w:rPr>
      </w:pPr>
    </w:p>
    <w:p w14:paraId="43B18DD4">
      <w:pPr>
        <w:numPr>
          <w:ilvl w:val="0"/>
          <w:numId w:val="3"/>
        </w:numPr>
        <w:jc w:val="left"/>
        <w:rPr>
          <w:rFonts w:ascii="黑体" w:hAnsi="黑体" w:eastAsia="黑体" w:cs="黑体"/>
          <w:sz w:val="28"/>
          <w:szCs w:val="28"/>
        </w:rPr>
      </w:pPr>
      <w:r>
        <w:rPr>
          <w:rFonts w:hint="eastAsia" w:ascii="黑体" w:hAnsi="黑体" w:eastAsia="黑体" w:cs="黑体"/>
          <w:sz w:val="28"/>
          <w:szCs w:val="28"/>
        </w:rPr>
        <w:t>企业法人营业执照扫描件</w:t>
      </w:r>
    </w:p>
    <w:p w14:paraId="53B294A4">
      <w:pPr>
        <w:pStyle w:val="25"/>
      </w:pPr>
    </w:p>
    <w:p w14:paraId="4FB879F4">
      <w:pPr>
        <w:spacing w:line="720" w:lineRule="auto"/>
        <w:jc w:val="left"/>
        <w:rPr>
          <w:rFonts w:ascii="黑体" w:hAnsi="黑体" w:eastAsia="黑体" w:cs="黑体"/>
          <w:sz w:val="28"/>
          <w:szCs w:val="28"/>
        </w:rPr>
      </w:pPr>
      <w:r>
        <w:rPr>
          <w:rFonts w:hint="eastAsia" w:ascii="黑体" w:hAnsi="黑体" w:eastAsia="黑体" w:cs="黑体"/>
          <w:sz w:val="28"/>
          <w:szCs w:val="28"/>
        </w:rPr>
        <w:t>五、企业资质证书扫描件</w:t>
      </w:r>
    </w:p>
    <w:p w14:paraId="337AFBF8">
      <w:pPr>
        <w:spacing w:line="720" w:lineRule="auto"/>
        <w:rPr>
          <w:rFonts w:ascii="黑体" w:hAnsi="黑体" w:eastAsia="黑体" w:cs="黑体"/>
          <w:sz w:val="28"/>
          <w:szCs w:val="28"/>
        </w:rPr>
      </w:pPr>
      <w:r>
        <w:rPr>
          <w:rFonts w:hint="eastAsia" w:ascii="黑体" w:hAnsi="黑体" w:eastAsia="黑体" w:cs="黑体"/>
          <w:sz w:val="28"/>
          <w:szCs w:val="28"/>
        </w:rPr>
        <w:t>六、供应商针对本项目配备的项目负责人职称证书</w:t>
      </w:r>
    </w:p>
    <w:p w14:paraId="535F83FB">
      <w:pPr>
        <w:pStyle w:val="25"/>
      </w:pPr>
    </w:p>
    <w:p w14:paraId="2D9A6DF0"/>
    <w:p w14:paraId="646D55F8">
      <w:pPr>
        <w:spacing w:line="360" w:lineRule="auto"/>
        <w:ind w:right="-428" w:rightChars="-204"/>
        <w:rPr>
          <w:rFonts w:ascii="宋体" w:hAnsi="宋体"/>
          <w:sz w:val="24"/>
        </w:rPr>
      </w:pPr>
    </w:p>
    <w:p w14:paraId="0773A4A4"/>
    <w:p w14:paraId="2961690B">
      <w:pPr>
        <w:pStyle w:val="17"/>
        <w:ind w:firstLine="21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6D9D2">
    <w:pPr>
      <w:pStyle w:val="13"/>
      <w:jc w:val="center"/>
    </w:pPr>
    <w:r>
      <w:fldChar w:fldCharType="begin"/>
    </w:r>
    <w:r>
      <w:instrText xml:space="preserve"> PAGE   \* MERGEFORMAT </w:instrText>
    </w:r>
    <w:r>
      <w:fldChar w:fldCharType="separate"/>
    </w:r>
    <w:r>
      <w:rPr>
        <w:lang w:val="zh-CN"/>
      </w:rPr>
      <w:t>2</w:t>
    </w:r>
    <w:r>
      <w:fldChar w:fldCharType="end"/>
    </w:r>
  </w:p>
  <w:p w14:paraId="46ECC5A9">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E4160"/>
    <w:multiLevelType w:val="singleLevel"/>
    <w:tmpl w:val="88BE4160"/>
    <w:lvl w:ilvl="0" w:tentative="0">
      <w:start w:val="4"/>
      <w:numFmt w:val="chineseCounting"/>
      <w:suff w:val="nothing"/>
      <w:lvlText w:val="%1、"/>
      <w:lvlJc w:val="left"/>
      <w:rPr>
        <w:rFonts w:hint="eastAsia"/>
      </w:rPr>
    </w:lvl>
  </w:abstractNum>
  <w:abstractNum w:abstractNumId="1">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5"/>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6E63E83E"/>
    <w:multiLevelType w:val="singleLevel"/>
    <w:tmpl w:val="6E63E83E"/>
    <w:lvl w:ilvl="0" w:tentative="0">
      <w:start w:val="1"/>
      <w:numFmt w:val="bullet"/>
      <w:pStyle w:val="2"/>
      <w:lvlText w:val=""/>
      <w:lvlJc w:val="left"/>
      <w:pPr>
        <w:tabs>
          <w:tab w:val="left" w:pos="780"/>
        </w:tabs>
        <w:ind w:left="7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wMjgwYWJiYzM5MTYzYTJhZDM2N2U3Mzk2YmQ1YmUifQ=="/>
  </w:docVars>
  <w:rsids>
    <w:rsidRoot w:val="00172A27"/>
    <w:rsid w:val="00004A32"/>
    <w:rsid w:val="001260E7"/>
    <w:rsid w:val="001838B8"/>
    <w:rsid w:val="002804D4"/>
    <w:rsid w:val="00452C34"/>
    <w:rsid w:val="005E4180"/>
    <w:rsid w:val="00634AD5"/>
    <w:rsid w:val="00670CA9"/>
    <w:rsid w:val="006D264F"/>
    <w:rsid w:val="007367E7"/>
    <w:rsid w:val="00BE0ACC"/>
    <w:rsid w:val="01053BC4"/>
    <w:rsid w:val="01286CF5"/>
    <w:rsid w:val="0189736A"/>
    <w:rsid w:val="01B97A1F"/>
    <w:rsid w:val="01BB73D4"/>
    <w:rsid w:val="020A093C"/>
    <w:rsid w:val="027F6B1B"/>
    <w:rsid w:val="02E7199F"/>
    <w:rsid w:val="03393DEC"/>
    <w:rsid w:val="035E700F"/>
    <w:rsid w:val="03D22FAF"/>
    <w:rsid w:val="03E2554B"/>
    <w:rsid w:val="041A1F5F"/>
    <w:rsid w:val="04877EA0"/>
    <w:rsid w:val="04AD6BF7"/>
    <w:rsid w:val="04BA0982"/>
    <w:rsid w:val="04C25A34"/>
    <w:rsid w:val="04D74983"/>
    <w:rsid w:val="050530E8"/>
    <w:rsid w:val="050B287F"/>
    <w:rsid w:val="055A7363"/>
    <w:rsid w:val="056441D3"/>
    <w:rsid w:val="059D3E1F"/>
    <w:rsid w:val="05C86677"/>
    <w:rsid w:val="05DE4852"/>
    <w:rsid w:val="061855AD"/>
    <w:rsid w:val="0631158F"/>
    <w:rsid w:val="06351127"/>
    <w:rsid w:val="064416AA"/>
    <w:rsid w:val="067A4160"/>
    <w:rsid w:val="06A87133"/>
    <w:rsid w:val="06F2558C"/>
    <w:rsid w:val="07797174"/>
    <w:rsid w:val="08110E42"/>
    <w:rsid w:val="08393260"/>
    <w:rsid w:val="08475EB3"/>
    <w:rsid w:val="089A4646"/>
    <w:rsid w:val="08A70B11"/>
    <w:rsid w:val="08FD2E27"/>
    <w:rsid w:val="0A3C2F08"/>
    <w:rsid w:val="0A9B5215"/>
    <w:rsid w:val="0AC040EA"/>
    <w:rsid w:val="0B12527D"/>
    <w:rsid w:val="0BBA6DAD"/>
    <w:rsid w:val="0C8526F3"/>
    <w:rsid w:val="0CAB5018"/>
    <w:rsid w:val="0CC820D7"/>
    <w:rsid w:val="0DAB4BFF"/>
    <w:rsid w:val="0DCB5F30"/>
    <w:rsid w:val="0DD8176C"/>
    <w:rsid w:val="0DFE4EC3"/>
    <w:rsid w:val="0E9112B7"/>
    <w:rsid w:val="0ED13DBE"/>
    <w:rsid w:val="0F136E63"/>
    <w:rsid w:val="0F7151EB"/>
    <w:rsid w:val="0FAE08F8"/>
    <w:rsid w:val="0FC6404A"/>
    <w:rsid w:val="106075E4"/>
    <w:rsid w:val="106F1015"/>
    <w:rsid w:val="10935409"/>
    <w:rsid w:val="10BE10ED"/>
    <w:rsid w:val="11427949"/>
    <w:rsid w:val="11666B9B"/>
    <w:rsid w:val="118056B1"/>
    <w:rsid w:val="1194216D"/>
    <w:rsid w:val="11B00A36"/>
    <w:rsid w:val="11D3768E"/>
    <w:rsid w:val="11DB77E2"/>
    <w:rsid w:val="1246139A"/>
    <w:rsid w:val="125A2601"/>
    <w:rsid w:val="12A412DE"/>
    <w:rsid w:val="12D74EE3"/>
    <w:rsid w:val="13277484"/>
    <w:rsid w:val="13280AA0"/>
    <w:rsid w:val="13392CAD"/>
    <w:rsid w:val="142F49E7"/>
    <w:rsid w:val="157D75B6"/>
    <w:rsid w:val="15826B45"/>
    <w:rsid w:val="15B64A89"/>
    <w:rsid w:val="169C3FE3"/>
    <w:rsid w:val="16DA1E05"/>
    <w:rsid w:val="177E582F"/>
    <w:rsid w:val="179676B2"/>
    <w:rsid w:val="18722EE9"/>
    <w:rsid w:val="187F5606"/>
    <w:rsid w:val="189746FE"/>
    <w:rsid w:val="18CB43A7"/>
    <w:rsid w:val="19E8273C"/>
    <w:rsid w:val="1A04497A"/>
    <w:rsid w:val="1B063DBD"/>
    <w:rsid w:val="1B956955"/>
    <w:rsid w:val="1BA662B7"/>
    <w:rsid w:val="1BAF5F06"/>
    <w:rsid w:val="1BC60F8B"/>
    <w:rsid w:val="1C213694"/>
    <w:rsid w:val="1C406A6D"/>
    <w:rsid w:val="1C42658C"/>
    <w:rsid w:val="1C4424D0"/>
    <w:rsid w:val="1C831656"/>
    <w:rsid w:val="1CAC2742"/>
    <w:rsid w:val="1CFC382C"/>
    <w:rsid w:val="1D147ECF"/>
    <w:rsid w:val="1D5E0241"/>
    <w:rsid w:val="1D697363"/>
    <w:rsid w:val="1DFB572F"/>
    <w:rsid w:val="1E146A25"/>
    <w:rsid w:val="1E2B094D"/>
    <w:rsid w:val="1E7B6870"/>
    <w:rsid w:val="1E9C69B3"/>
    <w:rsid w:val="1F3477F0"/>
    <w:rsid w:val="1F387C9B"/>
    <w:rsid w:val="1F7D096C"/>
    <w:rsid w:val="1FEE0B79"/>
    <w:rsid w:val="209D0D1F"/>
    <w:rsid w:val="20F909D1"/>
    <w:rsid w:val="20FD2F21"/>
    <w:rsid w:val="2107263D"/>
    <w:rsid w:val="215065F4"/>
    <w:rsid w:val="21B3155B"/>
    <w:rsid w:val="21EC6A43"/>
    <w:rsid w:val="21FC7CC7"/>
    <w:rsid w:val="22097CEF"/>
    <w:rsid w:val="22DD13E9"/>
    <w:rsid w:val="22F64124"/>
    <w:rsid w:val="232E010A"/>
    <w:rsid w:val="23320F26"/>
    <w:rsid w:val="23450D1B"/>
    <w:rsid w:val="23807752"/>
    <w:rsid w:val="238A7AB5"/>
    <w:rsid w:val="23B14A1B"/>
    <w:rsid w:val="23CD1D77"/>
    <w:rsid w:val="23D00918"/>
    <w:rsid w:val="23F8596C"/>
    <w:rsid w:val="23FA3D93"/>
    <w:rsid w:val="245124E2"/>
    <w:rsid w:val="247F6C3D"/>
    <w:rsid w:val="24F1107B"/>
    <w:rsid w:val="251A293E"/>
    <w:rsid w:val="256B5724"/>
    <w:rsid w:val="258A1146"/>
    <w:rsid w:val="2650523C"/>
    <w:rsid w:val="266876DA"/>
    <w:rsid w:val="26976211"/>
    <w:rsid w:val="26A907A2"/>
    <w:rsid w:val="26C3506F"/>
    <w:rsid w:val="26C74EC5"/>
    <w:rsid w:val="26CB1A16"/>
    <w:rsid w:val="275027EC"/>
    <w:rsid w:val="27C546B8"/>
    <w:rsid w:val="27D70E9C"/>
    <w:rsid w:val="286523D4"/>
    <w:rsid w:val="2891635B"/>
    <w:rsid w:val="28B9421C"/>
    <w:rsid w:val="28D7003F"/>
    <w:rsid w:val="28DD1219"/>
    <w:rsid w:val="28E905B0"/>
    <w:rsid w:val="28F2482C"/>
    <w:rsid w:val="296863AE"/>
    <w:rsid w:val="2A301F0C"/>
    <w:rsid w:val="2A783902"/>
    <w:rsid w:val="2A970204"/>
    <w:rsid w:val="2AA7022C"/>
    <w:rsid w:val="2AED28A3"/>
    <w:rsid w:val="2B5D128C"/>
    <w:rsid w:val="2BC43C33"/>
    <w:rsid w:val="2BDA4BD6"/>
    <w:rsid w:val="2C190003"/>
    <w:rsid w:val="2C7F56C9"/>
    <w:rsid w:val="2CC43F6E"/>
    <w:rsid w:val="2D1144F2"/>
    <w:rsid w:val="2D377E06"/>
    <w:rsid w:val="2D44235C"/>
    <w:rsid w:val="2D4F514F"/>
    <w:rsid w:val="2DBD4F22"/>
    <w:rsid w:val="2DCA072C"/>
    <w:rsid w:val="2F2B524C"/>
    <w:rsid w:val="2F5F59D6"/>
    <w:rsid w:val="2F61116A"/>
    <w:rsid w:val="2FDE6C5E"/>
    <w:rsid w:val="30167621"/>
    <w:rsid w:val="30972F1A"/>
    <w:rsid w:val="309A4933"/>
    <w:rsid w:val="309D40A4"/>
    <w:rsid w:val="318347FA"/>
    <w:rsid w:val="320A4285"/>
    <w:rsid w:val="3267118D"/>
    <w:rsid w:val="32A95302"/>
    <w:rsid w:val="32D2055B"/>
    <w:rsid w:val="331F18B3"/>
    <w:rsid w:val="3344327C"/>
    <w:rsid w:val="335566C7"/>
    <w:rsid w:val="337858C5"/>
    <w:rsid w:val="338E52AB"/>
    <w:rsid w:val="33D7705E"/>
    <w:rsid w:val="33EA1772"/>
    <w:rsid w:val="341744ED"/>
    <w:rsid w:val="34912263"/>
    <w:rsid w:val="34917209"/>
    <w:rsid w:val="34946556"/>
    <w:rsid w:val="356C2617"/>
    <w:rsid w:val="36435665"/>
    <w:rsid w:val="365737A3"/>
    <w:rsid w:val="36670B07"/>
    <w:rsid w:val="36AA666E"/>
    <w:rsid w:val="36EC7EB3"/>
    <w:rsid w:val="37785D74"/>
    <w:rsid w:val="37F7266B"/>
    <w:rsid w:val="38065AD3"/>
    <w:rsid w:val="383C4522"/>
    <w:rsid w:val="38B54776"/>
    <w:rsid w:val="391517B8"/>
    <w:rsid w:val="39485739"/>
    <w:rsid w:val="39603A54"/>
    <w:rsid w:val="39DE7C5C"/>
    <w:rsid w:val="3AEC1B19"/>
    <w:rsid w:val="3BA04D11"/>
    <w:rsid w:val="3BC907C3"/>
    <w:rsid w:val="3BDB3F0F"/>
    <w:rsid w:val="3BF42FCA"/>
    <w:rsid w:val="3BFB7875"/>
    <w:rsid w:val="3C2274DA"/>
    <w:rsid w:val="3C901C80"/>
    <w:rsid w:val="3CFE624A"/>
    <w:rsid w:val="3D8250CD"/>
    <w:rsid w:val="3D9B2FAA"/>
    <w:rsid w:val="3E0C55E6"/>
    <w:rsid w:val="3E4B0C76"/>
    <w:rsid w:val="3E572E3F"/>
    <w:rsid w:val="3EC519C7"/>
    <w:rsid w:val="3EFC4A0B"/>
    <w:rsid w:val="3F6C393F"/>
    <w:rsid w:val="402956E4"/>
    <w:rsid w:val="402E3C38"/>
    <w:rsid w:val="40ED7F70"/>
    <w:rsid w:val="41611034"/>
    <w:rsid w:val="41720785"/>
    <w:rsid w:val="41A1553C"/>
    <w:rsid w:val="41B07643"/>
    <w:rsid w:val="42574C98"/>
    <w:rsid w:val="43533898"/>
    <w:rsid w:val="43835772"/>
    <w:rsid w:val="43D01A72"/>
    <w:rsid w:val="43F4503D"/>
    <w:rsid w:val="43F84257"/>
    <w:rsid w:val="44A2710B"/>
    <w:rsid w:val="451D588E"/>
    <w:rsid w:val="464E2B3A"/>
    <w:rsid w:val="46A751C2"/>
    <w:rsid w:val="46A931DA"/>
    <w:rsid w:val="46DB614F"/>
    <w:rsid w:val="46FD7572"/>
    <w:rsid w:val="47086605"/>
    <w:rsid w:val="4784097D"/>
    <w:rsid w:val="47936AE8"/>
    <w:rsid w:val="47C02A7A"/>
    <w:rsid w:val="47EE5F11"/>
    <w:rsid w:val="480908C5"/>
    <w:rsid w:val="483636EB"/>
    <w:rsid w:val="48720800"/>
    <w:rsid w:val="489812A3"/>
    <w:rsid w:val="490A1708"/>
    <w:rsid w:val="49804BB7"/>
    <w:rsid w:val="49866B78"/>
    <w:rsid w:val="49AE779B"/>
    <w:rsid w:val="49FE5ADB"/>
    <w:rsid w:val="4A42713F"/>
    <w:rsid w:val="4A4A655C"/>
    <w:rsid w:val="4B6C5D7B"/>
    <w:rsid w:val="4B7C221D"/>
    <w:rsid w:val="4B993D84"/>
    <w:rsid w:val="4BC62629"/>
    <w:rsid w:val="4C1C049B"/>
    <w:rsid w:val="4C3E6C5B"/>
    <w:rsid w:val="4C7D362F"/>
    <w:rsid w:val="4D590883"/>
    <w:rsid w:val="4DB711CB"/>
    <w:rsid w:val="4DC03108"/>
    <w:rsid w:val="4E1C34F9"/>
    <w:rsid w:val="4E3A06EC"/>
    <w:rsid w:val="4E5E5F08"/>
    <w:rsid w:val="4E860129"/>
    <w:rsid w:val="4EB05A18"/>
    <w:rsid w:val="4EDE7E73"/>
    <w:rsid w:val="4F2E1E2F"/>
    <w:rsid w:val="4F332E08"/>
    <w:rsid w:val="501B6D91"/>
    <w:rsid w:val="50207736"/>
    <w:rsid w:val="50600D86"/>
    <w:rsid w:val="507765E7"/>
    <w:rsid w:val="50AE3D60"/>
    <w:rsid w:val="511D3B85"/>
    <w:rsid w:val="52116DE0"/>
    <w:rsid w:val="52766C01"/>
    <w:rsid w:val="5279551F"/>
    <w:rsid w:val="53086003"/>
    <w:rsid w:val="530879EE"/>
    <w:rsid w:val="53281E1B"/>
    <w:rsid w:val="5340620E"/>
    <w:rsid w:val="537F7C8D"/>
    <w:rsid w:val="539E3A76"/>
    <w:rsid w:val="53B72D2F"/>
    <w:rsid w:val="53B81B75"/>
    <w:rsid w:val="53BE4713"/>
    <w:rsid w:val="53C95383"/>
    <w:rsid w:val="53FD2E30"/>
    <w:rsid w:val="544071DC"/>
    <w:rsid w:val="54AD082A"/>
    <w:rsid w:val="5520724E"/>
    <w:rsid w:val="553B1EA0"/>
    <w:rsid w:val="55432F3C"/>
    <w:rsid w:val="55557533"/>
    <w:rsid w:val="555C625F"/>
    <w:rsid w:val="557923CB"/>
    <w:rsid w:val="55A0267B"/>
    <w:rsid w:val="55D74DB4"/>
    <w:rsid w:val="55DC19A2"/>
    <w:rsid w:val="55DD1D4C"/>
    <w:rsid w:val="56150744"/>
    <w:rsid w:val="563F54B2"/>
    <w:rsid w:val="56A85E47"/>
    <w:rsid w:val="56DD2FF6"/>
    <w:rsid w:val="57220D17"/>
    <w:rsid w:val="57342DB2"/>
    <w:rsid w:val="57396B47"/>
    <w:rsid w:val="57991CF1"/>
    <w:rsid w:val="579F043D"/>
    <w:rsid w:val="58137B47"/>
    <w:rsid w:val="58C9394D"/>
    <w:rsid w:val="58F75F78"/>
    <w:rsid w:val="58FF717A"/>
    <w:rsid w:val="59226106"/>
    <w:rsid w:val="59475771"/>
    <w:rsid w:val="5949010D"/>
    <w:rsid w:val="59CB43DE"/>
    <w:rsid w:val="59E7025C"/>
    <w:rsid w:val="5A074538"/>
    <w:rsid w:val="5A0B0DF2"/>
    <w:rsid w:val="5B3125BA"/>
    <w:rsid w:val="5B6F69AA"/>
    <w:rsid w:val="5BFD700B"/>
    <w:rsid w:val="5C494943"/>
    <w:rsid w:val="5C60569C"/>
    <w:rsid w:val="5C744009"/>
    <w:rsid w:val="5C960387"/>
    <w:rsid w:val="5D1E1EA2"/>
    <w:rsid w:val="5D283143"/>
    <w:rsid w:val="5D5D1495"/>
    <w:rsid w:val="5ECA11F8"/>
    <w:rsid w:val="5F1D47FE"/>
    <w:rsid w:val="5F3E2455"/>
    <w:rsid w:val="5F401493"/>
    <w:rsid w:val="5F797877"/>
    <w:rsid w:val="5F9F30AE"/>
    <w:rsid w:val="5FC44870"/>
    <w:rsid w:val="5FDC1FC3"/>
    <w:rsid w:val="5FE84E0C"/>
    <w:rsid w:val="60067ABA"/>
    <w:rsid w:val="60127149"/>
    <w:rsid w:val="60394650"/>
    <w:rsid w:val="605B6A93"/>
    <w:rsid w:val="605E28AF"/>
    <w:rsid w:val="60897245"/>
    <w:rsid w:val="6094308C"/>
    <w:rsid w:val="60C50DCF"/>
    <w:rsid w:val="60F4215F"/>
    <w:rsid w:val="61407BD5"/>
    <w:rsid w:val="614C538A"/>
    <w:rsid w:val="618F168C"/>
    <w:rsid w:val="61C268B5"/>
    <w:rsid w:val="62315E8A"/>
    <w:rsid w:val="624C51B1"/>
    <w:rsid w:val="6275470F"/>
    <w:rsid w:val="62B44D7C"/>
    <w:rsid w:val="62C63B80"/>
    <w:rsid w:val="633F014E"/>
    <w:rsid w:val="6355608D"/>
    <w:rsid w:val="64153CF6"/>
    <w:rsid w:val="643949D6"/>
    <w:rsid w:val="65094959"/>
    <w:rsid w:val="65547A1D"/>
    <w:rsid w:val="65E9379A"/>
    <w:rsid w:val="65EB7404"/>
    <w:rsid w:val="666025A8"/>
    <w:rsid w:val="66BC09E3"/>
    <w:rsid w:val="672C7CD4"/>
    <w:rsid w:val="674A7786"/>
    <w:rsid w:val="67971869"/>
    <w:rsid w:val="67B03991"/>
    <w:rsid w:val="68002D30"/>
    <w:rsid w:val="68157832"/>
    <w:rsid w:val="68226058"/>
    <w:rsid w:val="6833299C"/>
    <w:rsid w:val="683F158D"/>
    <w:rsid w:val="68BA7698"/>
    <w:rsid w:val="69141644"/>
    <w:rsid w:val="696E2D4D"/>
    <w:rsid w:val="69BF6BDD"/>
    <w:rsid w:val="6A1231B1"/>
    <w:rsid w:val="6A2D60E5"/>
    <w:rsid w:val="6A4B221F"/>
    <w:rsid w:val="6A661DB2"/>
    <w:rsid w:val="6AD916CA"/>
    <w:rsid w:val="6B0A50A6"/>
    <w:rsid w:val="6B0F6C72"/>
    <w:rsid w:val="6BC77391"/>
    <w:rsid w:val="6BE26400"/>
    <w:rsid w:val="6C042FCD"/>
    <w:rsid w:val="6C152AE5"/>
    <w:rsid w:val="6C2607C5"/>
    <w:rsid w:val="6C901ABB"/>
    <w:rsid w:val="6CA67BE1"/>
    <w:rsid w:val="6CBD0297"/>
    <w:rsid w:val="6CBF282C"/>
    <w:rsid w:val="6CC1450F"/>
    <w:rsid w:val="6CF43480"/>
    <w:rsid w:val="6D512242"/>
    <w:rsid w:val="6D5A649A"/>
    <w:rsid w:val="6E02048D"/>
    <w:rsid w:val="6ED70D05"/>
    <w:rsid w:val="6F570451"/>
    <w:rsid w:val="6F71679D"/>
    <w:rsid w:val="6FAB18E4"/>
    <w:rsid w:val="6FF13869"/>
    <w:rsid w:val="709A5CAE"/>
    <w:rsid w:val="7147209B"/>
    <w:rsid w:val="722C6DDA"/>
    <w:rsid w:val="7288344C"/>
    <w:rsid w:val="728978CA"/>
    <w:rsid w:val="72B73A52"/>
    <w:rsid w:val="73041B05"/>
    <w:rsid w:val="732B1DED"/>
    <w:rsid w:val="733E38B8"/>
    <w:rsid w:val="739369E5"/>
    <w:rsid w:val="73A66718"/>
    <w:rsid w:val="73C550FF"/>
    <w:rsid w:val="7496678D"/>
    <w:rsid w:val="74E474F8"/>
    <w:rsid w:val="75710E84"/>
    <w:rsid w:val="75D17025"/>
    <w:rsid w:val="76452983"/>
    <w:rsid w:val="766C5A66"/>
    <w:rsid w:val="769F269B"/>
    <w:rsid w:val="76C773F4"/>
    <w:rsid w:val="76F464D4"/>
    <w:rsid w:val="76F6571F"/>
    <w:rsid w:val="771444DA"/>
    <w:rsid w:val="77333545"/>
    <w:rsid w:val="77BE7444"/>
    <w:rsid w:val="783512AF"/>
    <w:rsid w:val="789F07F6"/>
    <w:rsid w:val="78BD69DE"/>
    <w:rsid w:val="78C212D0"/>
    <w:rsid w:val="78C8431B"/>
    <w:rsid w:val="791505C8"/>
    <w:rsid w:val="79937504"/>
    <w:rsid w:val="79B41C94"/>
    <w:rsid w:val="7A06655A"/>
    <w:rsid w:val="7A363702"/>
    <w:rsid w:val="7B0A57DF"/>
    <w:rsid w:val="7B38178B"/>
    <w:rsid w:val="7B486307"/>
    <w:rsid w:val="7B640780"/>
    <w:rsid w:val="7B647A40"/>
    <w:rsid w:val="7CA056D4"/>
    <w:rsid w:val="7CB20F74"/>
    <w:rsid w:val="7CF06DDA"/>
    <w:rsid w:val="7D731D61"/>
    <w:rsid w:val="7D814B64"/>
    <w:rsid w:val="7DD36FE2"/>
    <w:rsid w:val="7E153783"/>
    <w:rsid w:val="7E1A4965"/>
    <w:rsid w:val="7E2A5873"/>
    <w:rsid w:val="7E6E42D6"/>
    <w:rsid w:val="7E891DA7"/>
    <w:rsid w:val="7F2C363A"/>
    <w:rsid w:val="7F680E86"/>
    <w:rsid w:val="7FB61D96"/>
    <w:rsid w:val="7FC35E23"/>
    <w:rsid w:val="7FF13B8D"/>
    <w:rsid w:val="7FF76C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tabs>
        <w:tab w:val="left" w:pos="1830"/>
      </w:tabs>
      <w:ind w:left="1830" w:hanging="360"/>
      <w:outlineLvl w:val="0"/>
    </w:pPr>
    <w:rPr>
      <w:rFonts w:ascii="Arial" w:hAnsi="Arial" w:eastAsia="仿宋_GB2312"/>
      <w:kern w:val="0"/>
      <w:sz w:val="28"/>
      <w:lang w:bidi="he-IL"/>
    </w:rPr>
  </w:style>
  <w:style w:type="paragraph" w:styleId="4">
    <w:name w:val="heading 2"/>
    <w:basedOn w:val="1"/>
    <w:next w:val="1"/>
    <w:unhideWhenUsed/>
    <w:qFormat/>
    <w:uiPriority w:val="0"/>
    <w:pPr>
      <w:keepNext/>
      <w:keepLines/>
      <w:spacing w:line="416" w:lineRule="auto"/>
      <w:outlineLvl w:val="1"/>
    </w:pPr>
    <w:rPr>
      <w:rFonts w:ascii="Arial" w:hAnsi="Arial" w:eastAsia="黑体"/>
      <w:b/>
      <w:bCs/>
      <w:sz w:val="32"/>
      <w:szCs w:val="32"/>
    </w:rPr>
  </w:style>
  <w:style w:type="paragraph" w:styleId="5">
    <w:name w:val="heading 3"/>
    <w:basedOn w:val="1"/>
    <w:next w:val="6"/>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7">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List Bullet 2"/>
    <w:basedOn w:val="1"/>
    <w:qFormat/>
    <w:uiPriority w:val="0"/>
    <w:pPr>
      <w:numPr>
        <w:ilvl w:val="0"/>
        <w:numId w:val="2"/>
      </w:numPr>
    </w:pPr>
  </w:style>
  <w:style w:type="paragraph" w:styleId="6">
    <w:name w:val="Normal Indent"/>
    <w:basedOn w:val="1"/>
    <w:qFormat/>
    <w:uiPriority w:val="0"/>
    <w:pPr>
      <w:widowControl/>
      <w:ind w:firstLine="420"/>
      <w:jc w:val="left"/>
    </w:pPr>
    <w:rPr>
      <w:kern w:val="0"/>
      <w:sz w:val="20"/>
      <w:szCs w:val="20"/>
    </w:rPr>
  </w:style>
  <w:style w:type="paragraph" w:styleId="8">
    <w:name w:val="table of authorities"/>
    <w:basedOn w:val="1"/>
    <w:next w:val="1"/>
    <w:qFormat/>
    <w:uiPriority w:val="0"/>
    <w:pPr>
      <w:ind w:left="200" w:leftChars="200"/>
    </w:pPr>
    <w:rPr>
      <w:rFonts w:cs="黑体"/>
    </w:rPr>
  </w:style>
  <w:style w:type="paragraph" w:styleId="9">
    <w:name w:val="Body Text"/>
    <w:basedOn w:val="1"/>
    <w:next w:val="1"/>
    <w:qFormat/>
    <w:uiPriority w:val="0"/>
    <w:pPr>
      <w:spacing w:after="120"/>
    </w:pPr>
  </w:style>
  <w:style w:type="paragraph" w:styleId="10">
    <w:name w:val="Body Text Indent"/>
    <w:basedOn w:val="1"/>
    <w:next w:val="11"/>
    <w:qFormat/>
    <w:uiPriority w:val="99"/>
    <w:pPr>
      <w:ind w:firstLine="645"/>
    </w:pPr>
    <w:rPr>
      <w:rFonts w:ascii="Arial" w:hAnsi="Arial" w:eastAsia="仿宋_GB2312"/>
      <w:kern w:val="0"/>
      <w:sz w:val="20"/>
    </w:rPr>
  </w:style>
  <w:style w:type="paragraph" w:styleId="11">
    <w:name w:val="envelope return"/>
    <w:basedOn w:val="1"/>
    <w:unhideWhenUsed/>
    <w:qFormat/>
    <w:uiPriority w:val="0"/>
    <w:pPr>
      <w:snapToGrid w:val="0"/>
      <w:spacing w:line="360" w:lineRule="auto"/>
    </w:pPr>
    <w:rPr>
      <w:rFonts w:ascii="Arial" w:hAnsi="Arial"/>
      <w:sz w:val="24"/>
    </w:rPr>
  </w:style>
  <w:style w:type="paragraph" w:styleId="12">
    <w:name w:val="Plain Text"/>
    <w:basedOn w:val="1"/>
    <w:qFormat/>
    <w:uiPriority w:val="0"/>
    <w:rPr>
      <w:rFonts w:ascii="宋体" w:hAnsi="Courier New"/>
    </w:rPr>
  </w:style>
  <w:style w:type="paragraph" w:styleId="13">
    <w:name w:val="footer"/>
    <w:basedOn w:val="1"/>
    <w:qFormat/>
    <w:uiPriority w:val="99"/>
    <w:pPr>
      <w:tabs>
        <w:tab w:val="center" w:pos="4153"/>
        <w:tab w:val="right" w:pos="8306"/>
      </w:tabs>
      <w:snapToGrid w:val="0"/>
      <w:jc w:val="left"/>
    </w:pPr>
    <w:rPr>
      <w:kern w:val="0"/>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spacing w:beforeAutospacing="1" w:afterAutospacing="1"/>
      <w:jc w:val="left"/>
    </w:pPr>
    <w:rPr>
      <w:kern w:val="0"/>
      <w:sz w:val="24"/>
    </w:rPr>
  </w:style>
  <w:style w:type="paragraph" w:styleId="16">
    <w:name w:val="Title"/>
    <w:basedOn w:val="1"/>
    <w:next w:val="1"/>
    <w:qFormat/>
    <w:uiPriority w:val="0"/>
    <w:pPr>
      <w:spacing w:before="240" w:after="60"/>
      <w:jc w:val="center"/>
      <w:outlineLvl w:val="0"/>
    </w:pPr>
    <w:rPr>
      <w:rFonts w:ascii="Cambria" w:hAnsi="Cambria"/>
      <w:b/>
      <w:bCs/>
      <w:sz w:val="32"/>
      <w:szCs w:val="32"/>
    </w:rPr>
  </w:style>
  <w:style w:type="paragraph" w:styleId="17">
    <w:name w:val="Body Text First Indent"/>
    <w:basedOn w:val="9"/>
    <w:qFormat/>
    <w:uiPriority w:val="0"/>
    <w:pPr>
      <w:ind w:firstLine="420" w:firstLineChars="100"/>
    </w:pPr>
  </w:style>
  <w:style w:type="paragraph" w:styleId="18">
    <w:name w:val="Body Text First Indent 2"/>
    <w:basedOn w:val="10"/>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page number"/>
    <w:basedOn w:val="21"/>
    <w:qFormat/>
    <w:uiPriority w:val="0"/>
  </w:style>
  <w:style w:type="character" w:styleId="24">
    <w:name w:val="Hyperlink"/>
    <w:basedOn w:val="21"/>
    <w:qFormat/>
    <w:uiPriority w:val="0"/>
    <w:rPr>
      <w:color w:val="0000FF"/>
      <w:u w:val="single"/>
    </w:rPr>
  </w:style>
  <w:style w:type="paragraph" w:customStyle="1" w:styleId="25">
    <w:name w:val="表格文字"/>
    <w:basedOn w:val="1"/>
    <w:next w:val="9"/>
    <w:qFormat/>
    <w:uiPriority w:val="0"/>
    <w:rPr>
      <w:spacing w:val="-20"/>
      <w:sz w:val="24"/>
      <w:szCs w:val="20"/>
    </w:rPr>
  </w:style>
  <w:style w:type="paragraph" w:customStyle="1" w:styleId="26">
    <w:name w:val="样式 标题 2 + Times New Roman 四号 非加粗 段前: 5 磅 段后: 0 磅 行距: 固定值 20..."/>
    <w:basedOn w:val="4"/>
    <w:qFormat/>
    <w:uiPriority w:val="0"/>
    <w:pPr>
      <w:spacing w:line="400" w:lineRule="exact"/>
    </w:pPr>
    <w:rPr>
      <w:rFonts w:ascii="Times New Roman" w:hAnsi="Times New Roman" w:cs="宋体"/>
      <w:b w:val="0"/>
      <w:bCs w:val="0"/>
      <w:sz w:val="28"/>
      <w:szCs w:val="20"/>
    </w:rPr>
  </w:style>
  <w:style w:type="paragraph" w:customStyle="1" w:styleId="27">
    <w:name w:val="Body text|1"/>
    <w:basedOn w:val="1"/>
    <w:qFormat/>
    <w:uiPriority w:val="0"/>
    <w:pPr>
      <w:spacing w:line="480" w:lineRule="auto"/>
      <w:ind w:firstLine="20"/>
    </w:pPr>
    <w:rPr>
      <w:rFonts w:ascii="宋体" w:hAnsi="宋体" w:cs="宋体"/>
      <w:sz w:val="22"/>
      <w:szCs w:val="22"/>
      <w:lang w:val="zh-TW" w:eastAsia="zh-TW" w:bidi="zh-TW"/>
    </w:rPr>
  </w:style>
  <w:style w:type="paragraph" w:customStyle="1" w:styleId="28">
    <w:name w:val="Table Text"/>
    <w:basedOn w:val="1"/>
    <w:semiHidden/>
    <w:qFormat/>
    <w:uiPriority w:val="0"/>
    <w:rPr>
      <w:rFonts w:ascii="仿宋" w:hAnsi="仿宋" w:eastAsia="仿宋" w:cs="仿宋"/>
      <w:sz w:val="31"/>
      <w:szCs w:val="31"/>
      <w:lang w:val="en-US" w:eastAsia="en-US" w:bidi="ar-SA"/>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7</Pages>
  <Words>2054</Words>
  <Characters>2219</Characters>
  <Lines>33</Lines>
  <Paragraphs>9</Paragraphs>
  <TotalTime>10</TotalTime>
  <ScaleCrop>false</ScaleCrop>
  <LinksUpToDate>false</LinksUpToDate>
  <CharactersWithSpaces>2293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2023-08-16T03:18:00Z</dcterms:created>
  <dc:creator>天必有情</dc:creator>
  <cp:lastModifiedBy>乡村土猫</cp:lastModifiedBy>
  <cp:lastPrinted>2026-04-02T08:43:00Z</cp:lastPrinted>
  <dcterms:modified xsi:type="dcterms:W3CDTF">2026-08-17T08:10:34Z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E5D38532AD7542E687A34EF7C07B820D_13</vt:lpwstr>
  </property>
  <property fmtid="{D5CDD505-2E9C-101B-9397-08002B2CF9AE}" pid="4" name="KSOTemplateDocerSaveRecord">
    <vt:lpwstr>eyJoZGlkIjoiMmYwMjgwYWJiYzM5MTYzYTJhZDM2N2U3Mzk2YmQ1YmUiLCJ1c2VySWQiOiI1MzkxMDI4NDYifQ==</vt:lpwstr>
  </property>
</Properties>
</file>